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10" w:rsidRPr="00787210" w:rsidRDefault="00787210" w:rsidP="007872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72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Wymeldowanie w drodze decyzji administracyjnej</w:t>
      </w:r>
    </w:p>
    <w:p w:rsidR="00787210" w:rsidRPr="00787210" w:rsidRDefault="00787210" w:rsidP="007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2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787210" w:rsidRPr="00787210" w:rsidRDefault="00787210" w:rsidP="007872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21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o wymeldowanie jest wszczynane na wniosek strony (niezbędne jest wykazanie się tytułem prawnym do lokalu. Dokumentem potwierdzającym tytuł prawny do lokalu może być umowa cywilnoprawna, wypis z księgi wieczystej, decyzja administracyjna, orzeczenie sądu lub inny dokument poświadczający tytuł prawny do lokalu) lub z urzędu.</w:t>
      </w:r>
    </w:p>
    <w:p w:rsidR="00787210" w:rsidRPr="00787210" w:rsidRDefault="00787210" w:rsidP="007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2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Opłaty:</w:t>
      </w:r>
    </w:p>
    <w:p w:rsidR="00787210" w:rsidRPr="00787210" w:rsidRDefault="00787210" w:rsidP="007872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210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skarbowa w wysokości 10 zł.                                                                                   </w:t>
      </w:r>
    </w:p>
    <w:p w:rsidR="00787210" w:rsidRPr="00787210" w:rsidRDefault="00787210" w:rsidP="007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2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załatwienia sprawy:</w:t>
      </w:r>
    </w:p>
    <w:p w:rsidR="00787210" w:rsidRPr="00787210" w:rsidRDefault="00787210" w:rsidP="007872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210">
        <w:rPr>
          <w:rFonts w:ascii="Times New Roman" w:eastAsia="Times New Roman" w:hAnsi="Times New Roman" w:cs="Times New Roman"/>
          <w:sz w:val="24"/>
          <w:szCs w:val="24"/>
          <w:lang w:eastAsia="pl-PL"/>
        </w:rPr>
        <w:t>Dla sprawy wymagającej postępowania wyjaśniającego – 1 miesiąc,</w:t>
      </w:r>
    </w:p>
    <w:p w:rsidR="00787210" w:rsidRPr="00787210" w:rsidRDefault="00787210" w:rsidP="007872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210">
        <w:rPr>
          <w:rFonts w:ascii="Times New Roman" w:eastAsia="Times New Roman" w:hAnsi="Times New Roman" w:cs="Times New Roman"/>
          <w:sz w:val="24"/>
          <w:szCs w:val="24"/>
          <w:lang w:eastAsia="pl-PL"/>
        </w:rPr>
        <w:t>Dla sprawy szczególnie skomplikowanej – 2 miesiące.</w:t>
      </w:r>
    </w:p>
    <w:p w:rsidR="00787210" w:rsidRPr="00787210" w:rsidRDefault="00787210" w:rsidP="007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2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załatwienia sprawy:</w:t>
      </w:r>
    </w:p>
    <w:p w:rsidR="00787210" w:rsidRPr="00787210" w:rsidRDefault="00787210" w:rsidP="007872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210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administracyjna</w:t>
      </w:r>
    </w:p>
    <w:p w:rsidR="00787210" w:rsidRPr="00787210" w:rsidRDefault="00787210" w:rsidP="007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2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odwoławczy:</w:t>
      </w:r>
    </w:p>
    <w:p w:rsidR="00787210" w:rsidRPr="00787210" w:rsidRDefault="00787210" w:rsidP="007872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210">
        <w:rPr>
          <w:rFonts w:ascii="Times New Roman" w:eastAsia="Times New Roman" w:hAnsi="Times New Roman" w:cs="Times New Roman"/>
          <w:sz w:val="24"/>
          <w:szCs w:val="24"/>
          <w:lang w:eastAsia="pl-PL"/>
        </w:rPr>
        <w:t>Od decyzji przysługuje odwołanie do Wojewody Mazowieckiego za pośrednictwem Wójta Gminy Jedlnia-Letnisko, szczegółowe pouczenie o terminie i trybie złożenia odwołania zawiera każda wydana decyzja</w:t>
      </w:r>
    </w:p>
    <w:p w:rsidR="00787210" w:rsidRPr="00787210" w:rsidRDefault="00787210" w:rsidP="007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2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Uwagi:</w:t>
      </w:r>
    </w:p>
    <w:p w:rsidR="00787210" w:rsidRPr="00787210" w:rsidRDefault="00787210" w:rsidP="007872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210">
        <w:rPr>
          <w:rFonts w:ascii="Times New Roman" w:eastAsia="Times New Roman" w:hAnsi="Times New Roman" w:cs="Times New Roman"/>
          <w:sz w:val="24"/>
          <w:szCs w:val="24"/>
          <w:lang w:eastAsia="pl-PL"/>
        </w:rPr>
        <w:t>Wymeldowanie decyzją administracyjną (art. 35 ustawy o ewidencji ludności) uzależnione jest od spełnienia przesłanki opuszczenia miejsca pobytu stałego i nie dopełnienia obowiązku wymeldowania się,</w:t>
      </w:r>
    </w:p>
    <w:p w:rsidR="00787210" w:rsidRPr="00787210" w:rsidRDefault="00787210" w:rsidP="007872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21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dowodowe winno wykazać, iż osoba, która ma być wymeldowana  z lokalu nie zamieszkuje w nim,</w:t>
      </w:r>
    </w:p>
    <w:p w:rsidR="00787210" w:rsidRPr="00787210" w:rsidRDefault="00787210" w:rsidP="007872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21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stwierdzenia, że została spełniona w/w przesłanka wydana zostaje decyzja orzekająca wymeldowanie.</w:t>
      </w:r>
    </w:p>
    <w:p w:rsidR="00787210" w:rsidRPr="00787210" w:rsidRDefault="00787210" w:rsidP="007872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872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Podstawa prawna:</w:t>
      </w:r>
    </w:p>
    <w:p w:rsidR="00787210" w:rsidRPr="00787210" w:rsidRDefault="00787210" w:rsidP="007872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24.09.2010 roku o ewidencji ludności ( t.j. Dz. U. z 2019 r. poz. 1397 z </w:t>
      </w:r>
      <w:proofErr w:type="spellStart"/>
      <w:r w:rsidRPr="0078721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8721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                                     </w:t>
      </w:r>
    </w:p>
    <w:p w:rsidR="00787210" w:rsidRPr="00787210" w:rsidRDefault="00787210" w:rsidP="007872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210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Postępowania Administracyjnego (tekst jednolity Dz. U. z 2020 r. poz. 256)</w:t>
      </w:r>
    </w:p>
    <w:p w:rsidR="00787210" w:rsidRPr="00787210" w:rsidRDefault="00787210" w:rsidP="007872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  z dnia 16 listopada 2006 roku o opłacie skarbowej (t.j. Dz. U. z 2016 r. poz.1827 z </w:t>
      </w:r>
      <w:proofErr w:type="spellStart"/>
      <w:r w:rsidRPr="0078721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8721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 )</w:t>
      </w:r>
    </w:p>
    <w:p w:rsidR="00AF33F4" w:rsidRPr="00787210" w:rsidRDefault="00787210">
      <w:pPr>
        <w:rPr>
          <w:sz w:val="24"/>
          <w:szCs w:val="24"/>
        </w:rPr>
      </w:pPr>
    </w:p>
    <w:sectPr w:rsidR="00AF33F4" w:rsidRPr="00787210" w:rsidSect="0078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4945"/>
    <w:multiLevelType w:val="multilevel"/>
    <w:tmpl w:val="4B8A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23F2E"/>
    <w:multiLevelType w:val="multilevel"/>
    <w:tmpl w:val="4CE0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D59BB"/>
    <w:multiLevelType w:val="multilevel"/>
    <w:tmpl w:val="439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5332D"/>
    <w:multiLevelType w:val="multilevel"/>
    <w:tmpl w:val="DFB8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22B06"/>
    <w:multiLevelType w:val="multilevel"/>
    <w:tmpl w:val="858A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F07D59"/>
    <w:multiLevelType w:val="multilevel"/>
    <w:tmpl w:val="439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2B5F80"/>
    <w:multiLevelType w:val="multilevel"/>
    <w:tmpl w:val="0C98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515589"/>
    <w:multiLevelType w:val="multilevel"/>
    <w:tmpl w:val="6FA2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87210"/>
    <w:rsid w:val="007746EA"/>
    <w:rsid w:val="007850AF"/>
    <w:rsid w:val="00787210"/>
    <w:rsid w:val="00B5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0AF"/>
  </w:style>
  <w:style w:type="paragraph" w:styleId="Nagwek1">
    <w:name w:val="heading 1"/>
    <w:basedOn w:val="Normalny"/>
    <w:link w:val="Nagwek1Znak"/>
    <w:uiPriority w:val="9"/>
    <w:qFormat/>
    <w:rsid w:val="00787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872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72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72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8721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8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kcwil</dc:creator>
  <cp:keywords/>
  <dc:description/>
  <cp:lastModifiedBy>kcwil</cp:lastModifiedBy>
  <cp:revision>2</cp:revision>
  <dcterms:created xsi:type="dcterms:W3CDTF">2021-02-04T14:29:00Z</dcterms:created>
  <dcterms:modified xsi:type="dcterms:W3CDTF">2021-02-04T14:30:00Z</dcterms:modified>
</cp:coreProperties>
</file>