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8D" w:rsidRDefault="00553D8D" w:rsidP="00553D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t xml:space="preserve"> LII/329/2018</w:t>
      </w:r>
    </w:p>
    <w:p w:rsidR="00553D8D" w:rsidRPr="001832F6" w:rsidRDefault="00553D8D" w:rsidP="00553D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553D8D" w:rsidRPr="001832F6" w:rsidRDefault="00553D8D" w:rsidP="00553D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F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23 kwietnia 2018 r.</w:t>
      </w:r>
    </w:p>
    <w:p w:rsidR="00553D8D" w:rsidRPr="001832F6" w:rsidRDefault="00553D8D" w:rsidP="00553D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Uchwałę Rady Gminy Jedlnia-Letnisko z dnia 12 lutego 2018r. nr L/309/2018 </w:t>
      </w:r>
      <w:r w:rsidRPr="001832F6">
        <w:rPr>
          <w:rFonts w:ascii="Times New Roman" w:hAnsi="Times New Roman" w:cs="Times New Roman"/>
          <w:b/>
          <w:sz w:val="24"/>
          <w:szCs w:val="24"/>
        </w:rPr>
        <w:t>w sprawie ustalenia trybu udzielania i rozlic</w:t>
      </w:r>
      <w:r>
        <w:rPr>
          <w:rFonts w:ascii="Times New Roman" w:hAnsi="Times New Roman" w:cs="Times New Roman"/>
          <w:b/>
          <w:sz w:val="24"/>
          <w:szCs w:val="24"/>
        </w:rPr>
        <w:t xml:space="preserve">zania dotacji dla </w:t>
      </w:r>
      <w:r w:rsidRPr="001832F6">
        <w:rPr>
          <w:rFonts w:ascii="Times New Roman" w:hAnsi="Times New Roman" w:cs="Times New Roman"/>
          <w:b/>
          <w:sz w:val="24"/>
          <w:szCs w:val="24"/>
        </w:rPr>
        <w:t>niepublicznych przedszkoli oraz innych form wychowania przedszkolnego prowadzonych na terenie gminy Jedlnia-Letnisko przez osoby prawne niebędące jednostką samorządu terytorialnego lub osoby fizyczne, a także trybu przeprowadzania kontroli prawidłowości ich pobrania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832F6">
        <w:rPr>
          <w:rFonts w:ascii="Times New Roman" w:hAnsi="Times New Roman" w:cs="Times New Roman"/>
          <w:b/>
          <w:sz w:val="24"/>
          <w:szCs w:val="24"/>
        </w:rPr>
        <w:t>wykorzys</w:t>
      </w:r>
      <w:r>
        <w:rPr>
          <w:rFonts w:ascii="Times New Roman" w:hAnsi="Times New Roman" w:cs="Times New Roman"/>
          <w:b/>
          <w:sz w:val="24"/>
          <w:szCs w:val="24"/>
        </w:rPr>
        <w:t>tania</w:t>
      </w:r>
    </w:p>
    <w:p w:rsidR="00553D8D" w:rsidRDefault="00553D8D" w:rsidP="00553D8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D8D" w:rsidRPr="001832F6" w:rsidRDefault="00553D8D" w:rsidP="00553D8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D8D" w:rsidRPr="001832F6" w:rsidRDefault="00553D8D" w:rsidP="00553D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F6">
        <w:rPr>
          <w:rFonts w:ascii="Times New Roman" w:hAnsi="Times New Roman" w:cs="Times New Roman"/>
          <w:sz w:val="24"/>
          <w:szCs w:val="24"/>
        </w:rPr>
        <w:t xml:space="preserve">Na podstawie art. 18 ust. 2 pkt 15 i art. 40 ust. 1 </w:t>
      </w:r>
      <w:r>
        <w:rPr>
          <w:rFonts w:ascii="Times New Roman" w:hAnsi="Times New Roman" w:cs="Times New Roman"/>
          <w:sz w:val="24"/>
          <w:szCs w:val="24"/>
        </w:rPr>
        <w:t>ustawy z dnia 8 marca 1990 r. o </w:t>
      </w:r>
      <w:r w:rsidRPr="001832F6">
        <w:rPr>
          <w:rFonts w:ascii="Times New Roman" w:hAnsi="Times New Roman" w:cs="Times New Roman"/>
          <w:sz w:val="24"/>
          <w:szCs w:val="24"/>
        </w:rPr>
        <w:t>samorządzie gminnym (Dz. U. z 2017 r., poz. 1875 ze zm.) o</w:t>
      </w:r>
      <w:r>
        <w:rPr>
          <w:rFonts w:ascii="Times New Roman" w:hAnsi="Times New Roman" w:cs="Times New Roman"/>
          <w:sz w:val="24"/>
          <w:szCs w:val="24"/>
        </w:rPr>
        <w:t>raz na podstawie art. 38 ust. 1 </w:t>
      </w:r>
      <w:r w:rsidRPr="001832F6">
        <w:rPr>
          <w:rFonts w:ascii="Times New Roman" w:hAnsi="Times New Roman" w:cs="Times New Roman"/>
          <w:sz w:val="24"/>
          <w:szCs w:val="24"/>
        </w:rPr>
        <w:t xml:space="preserve">ustawy z dnia 27 października 2017 r. o finansowaniu zadań oświatowych </w:t>
      </w:r>
      <w:r>
        <w:rPr>
          <w:rFonts w:ascii="Times New Roman" w:hAnsi="Times New Roman" w:cs="Times New Roman"/>
          <w:sz w:val="24"/>
          <w:szCs w:val="24"/>
        </w:rPr>
        <w:t xml:space="preserve">(Dz. U. z 2017r. poz. 2203), </w:t>
      </w:r>
      <w:r w:rsidRPr="001832F6">
        <w:rPr>
          <w:rFonts w:ascii="Times New Roman" w:hAnsi="Times New Roman" w:cs="Times New Roman"/>
          <w:sz w:val="24"/>
          <w:szCs w:val="24"/>
        </w:rPr>
        <w:t>Rada Gminy Jedlnia-Letnisko uchwala, co następuje:</w:t>
      </w:r>
    </w:p>
    <w:p w:rsidR="00553D8D" w:rsidRDefault="00553D8D" w:rsidP="00553D8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D8D" w:rsidRDefault="00553D8D" w:rsidP="00553D8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D8D" w:rsidRDefault="00553D8D" w:rsidP="00553D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D68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Zmienia się u</w:t>
      </w:r>
      <w:r w:rsidRPr="00173F77">
        <w:rPr>
          <w:rFonts w:ascii="Times New Roman" w:hAnsi="Times New Roman" w:cs="Times New Roman"/>
          <w:sz w:val="24"/>
          <w:szCs w:val="24"/>
        </w:rPr>
        <w:t>chwałę Rady Gminy Jedlnia-Letn</w:t>
      </w:r>
      <w:r>
        <w:rPr>
          <w:rFonts w:ascii="Times New Roman" w:hAnsi="Times New Roman" w:cs="Times New Roman"/>
          <w:sz w:val="24"/>
          <w:szCs w:val="24"/>
        </w:rPr>
        <w:t>isko z dnia 12 lutego 2018r. nr </w:t>
      </w:r>
      <w:r w:rsidRPr="00173F77">
        <w:rPr>
          <w:rFonts w:ascii="Times New Roman" w:hAnsi="Times New Roman" w:cs="Times New Roman"/>
          <w:sz w:val="24"/>
          <w:szCs w:val="24"/>
        </w:rPr>
        <w:t>L/309/2018 w sprawie ustalenia trybu udzielania i rozliczania dotacji dla niepublicznych przedszkoli oraz innych form wychowania przedszkolnego prowadzonych na terenie gminy Jedlnia-Letnisko przez osoby prawne niebędące jednostką samorządu terytorialnego lub osoby fizyczne, a także trybu przeprowadzania kontroli prawidłowości ich pobrania i wykorzystania</w:t>
      </w:r>
      <w:r>
        <w:rPr>
          <w:rFonts w:ascii="Times New Roman" w:hAnsi="Times New Roman" w:cs="Times New Roman"/>
          <w:sz w:val="24"/>
          <w:szCs w:val="24"/>
        </w:rPr>
        <w:t xml:space="preserve"> w ten sposób, że paragrafy: 8, 9, 10, 11, 12 otrzymują numery kolejno: 6, 7, 8, 9 i 10.</w:t>
      </w:r>
    </w:p>
    <w:p w:rsidR="00553D8D" w:rsidRDefault="00553D8D" w:rsidP="00553D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D8D" w:rsidRDefault="00553D8D" w:rsidP="00553D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Pozostałe zapisy Uchwały pozostają bez zmian.</w:t>
      </w:r>
    </w:p>
    <w:p w:rsidR="00553D8D" w:rsidRDefault="00553D8D" w:rsidP="00553D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D8D" w:rsidRPr="009E363E" w:rsidRDefault="00553D8D" w:rsidP="00553D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9E363E">
        <w:rPr>
          <w:rFonts w:ascii="Times New Roman" w:hAnsi="Times New Roman" w:cs="Times New Roman"/>
          <w:sz w:val="24"/>
          <w:szCs w:val="24"/>
        </w:rPr>
        <w:t>Wykonanie uchwały powierza się Wójtowi Gminy Jedlnia-Letnisko.</w:t>
      </w:r>
    </w:p>
    <w:p w:rsidR="00553D8D" w:rsidRPr="009E363E" w:rsidRDefault="00553D8D" w:rsidP="00553D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D8D" w:rsidRDefault="00553D8D" w:rsidP="00553D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  <w:r w:rsidRPr="009E363E"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Mazowieckiego i wchodzi w życie po upływie 14 dni od dnia tego ogłoszenia.</w:t>
      </w:r>
    </w:p>
    <w:p w:rsidR="00553D8D" w:rsidRDefault="00553D8D" w:rsidP="00553D8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F0F" w:rsidRDefault="003B2F0F" w:rsidP="003B2F0F">
      <w:pPr>
        <w:jc w:val="right"/>
        <w:rPr>
          <w:b/>
          <w:bCs/>
        </w:rPr>
      </w:pPr>
      <w:bookmarkStart w:id="0" w:name="_GoBack"/>
      <w:bookmarkEnd w:id="0"/>
    </w:p>
    <w:p w:rsidR="003B2F0F" w:rsidRDefault="003B2F0F" w:rsidP="003B2F0F">
      <w:pPr>
        <w:jc w:val="right"/>
        <w:rPr>
          <w:b/>
          <w:bCs/>
        </w:rPr>
      </w:pPr>
    </w:p>
    <w:p w:rsidR="003B2F0F" w:rsidRDefault="003B2F0F" w:rsidP="003B2F0F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A21BD" w:rsidRDefault="000A21BD"/>
    <w:sectPr w:rsidR="000A21BD" w:rsidSect="0099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D8D"/>
    <w:rsid w:val="000A21BD"/>
    <w:rsid w:val="003B2F0F"/>
    <w:rsid w:val="00553D8D"/>
    <w:rsid w:val="0099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D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2</cp:revision>
  <cp:lastPrinted>2018-04-24T10:46:00Z</cp:lastPrinted>
  <dcterms:created xsi:type="dcterms:W3CDTF">2018-04-24T10:46:00Z</dcterms:created>
  <dcterms:modified xsi:type="dcterms:W3CDTF">2018-04-27T08:13:00Z</dcterms:modified>
</cp:coreProperties>
</file>