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26EF" w:rsidRPr="00C660A8" w:rsidRDefault="00C660A8" w:rsidP="00C660A8">
      <w:pPr>
        <w:spacing w:after="0" w:line="360" w:lineRule="auto"/>
        <w:jc w:val="right"/>
        <w:rPr>
          <w:rFonts w:ascii="Arial" w:eastAsia="Times New Roman" w:hAnsi="Arial" w:cs="Arial"/>
          <w:sz w:val="20"/>
          <w:szCs w:val="20"/>
          <w:lang w:eastAsia="pl-PL"/>
        </w:rPr>
      </w:pPr>
      <w:r w:rsidRPr="00C660A8">
        <w:rPr>
          <w:rFonts w:ascii="Arial" w:eastAsia="Times New Roman" w:hAnsi="Arial" w:cs="Arial"/>
          <w:sz w:val="20"/>
          <w:szCs w:val="20"/>
          <w:lang w:eastAsia="pl-PL"/>
        </w:rPr>
        <w:t xml:space="preserve">Załącznik Nr 1 </w:t>
      </w:r>
      <w:r w:rsidRPr="00C660A8">
        <w:rPr>
          <w:rFonts w:ascii="Arial" w:eastAsia="Times New Roman" w:hAnsi="Arial" w:cs="Arial"/>
          <w:sz w:val="20"/>
          <w:szCs w:val="20"/>
          <w:lang w:eastAsia="pl-PL"/>
        </w:rPr>
        <w:br/>
        <w:t>do Uchwały Nr XX/101/2012</w:t>
      </w:r>
    </w:p>
    <w:p w:rsidR="00C660A8" w:rsidRPr="00C660A8" w:rsidRDefault="00C660A8" w:rsidP="00C660A8">
      <w:pPr>
        <w:spacing w:after="0" w:line="360" w:lineRule="auto"/>
        <w:jc w:val="right"/>
        <w:rPr>
          <w:rFonts w:ascii="Arial" w:eastAsia="Times New Roman" w:hAnsi="Arial" w:cs="Arial"/>
          <w:sz w:val="20"/>
          <w:szCs w:val="20"/>
          <w:lang w:eastAsia="pl-PL"/>
        </w:rPr>
      </w:pPr>
      <w:r w:rsidRPr="00C660A8">
        <w:rPr>
          <w:rFonts w:ascii="Arial" w:eastAsia="Times New Roman" w:hAnsi="Arial" w:cs="Arial"/>
          <w:sz w:val="20"/>
          <w:szCs w:val="20"/>
          <w:lang w:eastAsia="pl-PL"/>
        </w:rPr>
        <w:t>Rady Gminy Jedlnia-Letnisko</w:t>
      </w:r>
    </w:p>
    <w:p w:rsidR="00C660A8" w:rsidRPr="00C660A8" w:rsidRDefault="00C660A8" w:rsidP="00C660A8">
      <w:pPr>
        <w:spacing w:after="0" w:line="360" w:lineRule="auto"/>
        <w:jc w:val="right"/>
        <w:rPr>
          <w:rFonts w:ascii="Arial" w:eastAsia="Times New Roman" w:hAnsi="Arial" w:cs="Arial"/>
          <w:sz w:val="24"/>
          <w:szCs w:val="24"/>
          <w:lang w:eastAsia="pl-PL"/>
        </w:rPr>
      </w:pPr>
      <w:r>
        <w:rPr>
          <w:rFonts w:ascii="Arial" w:eastAsia="Times New Roman" w:hAnsi="Arial" w:cs="Arial"/>
          <w:sz w:val="20"/>
          <w:szCs w:val="20"/>
          <w:lang w:eastAsia="pl-PL"/>
        </w:rPr>
        <w:t>z</w:t>
      </w:r>
      <w:r w:rsidRPr="00C660A8">
        <w:rPr>
          <w:rFonts w:ascii="Arial" w:eastAsia="Times New Roman" w:hAnsi="Arial" w:cs="Arial"/>
          <w:sz w:val="20"/>
          <w:szCs w:val="20"/>
          <w:lang w:eastAsia="pl-PL"/>
        </w:rPr>
        <w:t xml:space="preserve"> dnia 27 kwietnia 2012r. </w:t>
      </w:r>
      <w:r>
        <w:rPr>
          <w:rFonts w:ascii="Arial" w:eastAsia="Times New Roman" w:hAnsi="Arial" w:cs="Arial"/>
          <w:sz w:val="24"/>
          <w:szCs w:val="24"/>
          <w:lang w:eastAsia="pl-PL"/>
        </w:rPr>
        <w:t xml:space="preserve">  </w:t>
      </w:r>
    </w:p>
    <w:p w:rsidR="001026EF" w:rsidRDefault="001026EF" w:rsidP="001026EF">
      <w:pPr>
        <w:spacing w:after="0" w:line="360" w:lineRule="auto"/>
        <w:jc w:val="center"/>
        <w:rPr>
          <w:rFonts w:ascii="Arial" w:eastAsia="Times New Roman" w:hAnsi="Arial" w:cs="Arial"/>
          <w:b/>
          <w:sz w:val="44"/>
          <w:szCs w:val="44"/>
          <w:lang w:eastAsia="pl-PL"/>
        </w:rPr>
      </w:pPr>
    </w:p>
    <w:p w:rsidR="001026EF" w:rsidRDefault="001026EF" w:rsidP="001026EF">
      <w:pPr>
        <w:spacing w:after="0" w:line="360" w:lineRule="auto"/>
        <w:jc w:val="center"/>
        <w:rPr>
          <w:rFonts w:ascii="Arial" w:eastAsia="Times New Roman" w:hAnsi="Arial" w:cs="Arial"/>
          <w:b/>
          <w:sz w:val="44"/>
          <w:szCs w:val="44"/>
          <w:lang w:eastAsia="pl-PL"/>
        </w:rPr>
      </w:pPr>
    </w:p>
    <w:p w:rsidR="001026EF" w:rsidRPr="001026EF" w:rsidRDefault="001026EF" w:rsidP="001026EF">
      <w:pPr>
        <w:spacing w:after="0" w:line="360" w:lineRule="auto"/>
        <w:jc w:val="center"/>
        <w:rPr>
          <w:rFonts w:ascii="Arial" w:eastAsia="Times New Roman" w:hAnsi="Arial" w:cs="Arial"/>
          <w:b/>
          <w:sz w:val="44"/>
          <w:szCs w:val="44"/>
          <w:lang w:eastAsia="pl-PL"/>
        </w:rPr>
      </w:pPr>
      <w:r w:rsidRPr="001026EF">
        <w:rPr>
          <w:rFonts w:ascii="Arial" w:eastAsia="Times New Roman" w:hAnsi="Arial" w:cs="Arial"/>
          <w:b/>
          <w:sz w:val="44"/>
          <w:szCs w:val="44"/>
          <w:lang w:eastAsia="pl-PL"/>
        </w:rPr>
        <w:t xml:space="preserve">PROGRAM USUWANIA WYROBÓW ZAWIERAJĄCYCH AZBEST </w:t>
      </w:r>
      <w:r w:rsidRPr="001026EF">
        <w:rPr>
          <w:rFonts w:ascii="Arial" w:eastAsia="Times New Roman" w:hAnsi="Arial" w:cs="Arial"/>
          <w:b/>
          <w:sz w:val="44"/>
          <w:szCs w:val="44"/>
          <w:lang w:eastAsia="pl-PL"/>
        </w:rPr>
        <w:br/>
        <w:t>NA LATA 2012 - 2032</w:t>
      </w:r>
    </w:p>
    <w:p w:rsidR="001026EF" w:rsidRPr="001026EF" w:rsidRDefault="001026EF" w:rsidP="001026EF">
      <w:pPr>
        <w:spacing w:after="0" w:line="360" w:lineRule="auto"/>
        <w:jc w:val="center"/>
        <w:rPr>
          <w:rFonts w:ascii="Arial" w:eastAsia="Times New Roman" w:hAnsi="Arial" w:cs="Arial"/>
          <w:b/>
          <w:sz w:val="44"/>
          <w:szCs w:val="44"/>
          <w:lang w:eastAsia="pl-PL"/>
        </w:rPr>
      </w:pPr>
      <w:r w:rsidRPr="001026EF">
        <w:rPr>
          <w:rFonts w:ascii="Arial" w:eastAsia="Times New Roman" w:hAnsi="Arial" w:cs="Arial"/>
          <w:b/>
          <w:sz w:val="44"/>
          <w:szCs w:val="44"/>
          <w:lang w:eastAsia="pl-PL"/>
        </w:rPr>
        <w:t>DLA GMINY JEDLNIA – LETNISKO</w:t>
      </w:r>
    </w:p>
    <w:p w:rsidR="001026EF" w:rsidRPr="001026EF" w:rsidRDefault="001026EF" w:rsidP="001026EF">
      <w:pPr>
        <w:spacing w:after="0" w:line="360" w:lineRule="auto"/>
        <w:jc w:val="center"/>
        <w:rPr>
          <w:rFonts w:ascii="Arial" w:eastAsia="Times New Roman" w:hAnsi="Arial" w:cs="Arial"/>
          <w:sz w:val="44"/>
          <w:szCs w:val="44"/>
          <w:lang w:eastAsia="pl-PL"/>
        </w:rPr>
      </w:pPr>
      <w:r w:rsidRPr="001026EF">
        <w:rPr>
          <w:rFonts w:ascii="Arial" w:eastAsia="Times New Roman" w:hAnsi="Arial" w:cs="Arial"/>
          <w:b/>
          <w:sz w:val="44"/>
          <w:szCs w:val="44"/>
          <w:lang w:eastAsia="pl-PL"/>
        </w:rPr>
        <w:t>- aktualizacja</w:t>
      </w:r>
    </w:p>
    <w:p w:rsidR="001026EF" w:rsidRPr="001026EF" w:rsidRDefault="001026EF" w:rsidP="001026EF">
      <w:pPr>
        <w:spacing w:after="0" w:line="360" w:lineRule="auto"/>
        <w:rPr>
          <w:rFonts w:ascii="Arial" w:eastAsia="Times New Roman" w:hAnsi="Arial" w:cs="Arial"/>
          <w:sz w:val="44"/>
          <w:szCs w:val="44"/>
          <w:lang w:eastAsia="pl-PL"/>
        </w:rPr>
      </w:pPr>
    </w:p>
    <w:p w:rsidR="001026EF" w:rsidRPr="001026EF" w:rsidRDefault="001026EF" w:rsidP="001026EF">
      <w:pPr>
        <w:spacing w:after="0" w:line="360" w:lineRule="auto"/>
        <w:rPr>
          <w:rFonts w:ascii="Arial" w:eastAsia="Times New Roman" w:hAnsi="Arial" w:cs="Arial"/>
          <w:sz w:val="44"/>
          <w:szCs w:val="44"/>
          <w:lang w:eastAsia="pl-PL"/>
        </w:rPr>
      </w:pPr>
    </w:p>
    <w:p w:rsidR="001026EF" w:rsidRPr="001026EF" w:rsidRDefault="001026EF" w:rsidP="001026EF">
      <w:pPr>
        <w:spacing w:after="0" w:line="360" w:lineRule="auto"/>
        <w:jc w:val="center"/>
        <w:rPr>
          <w:rFonts w:ascii="Arial" w:eastAsia="Times New Roman" w:hAnsi="Arial" w:cs="Arial"/>
          <w:sz w:val="44"/>
          <w:szCs w:val="44"/>
          <w:lang w:eastAsia="pl-PL"/>
        </w:rPr>
      </w:pPr>
    </w:p>
    <w:p w:rsidR="001026EF" w:rsidRPr="001026EF" w:rsidRDefault="001026EF" w:rsidP="001026EF">
      <w:pPr>
        <w:spacing w:after="0" w:line="240" w:lineRule="auto"/>
        <w:rPr>
          <w:rFonts w:ascii="Times New Roman" w:eastAsia="Times New Roman" w:hAnsi="Times New Roman" w:cs="Times New Roman"/>
          <w:sz w:val="44"/>
          <w:szCs w:val="44"/>
          <w:lang w:eastAsia="pl-PL"/>
        </w:rPr>
      </w:pPr>
    </w:p>
    <w:p w:rsidR="001026EF" w:rsidRPr="001026EF" w:rsidRDefault="001026EF" w:rsidP="001026EF">
      <w:pPr>
        <w:spacing w:after="0" w:line="240" w:lineRule="auto"/>
        <w:rPr>
          <w:rFonts w:ascii="Times New Roman" w:eastAsia="Times New Roman" w:hAnsi="Times New Roman" w:cs="Times New Roman"/>
          <w:sz w:val="44"/>
          <w:szCs w:val="44"/>
          <w:lang w:eastAsia="pl-PL"/>
        </w:rPr>
      </w:pPr>
    </w:p>
    <w:p w:rsidR="001026EF" w:rsidRPr="001026EF" w:rsidRDefault="001026EF" w:rsidP="001026EF">
      <w:pPr>
        <w:spacing w:after="0" w:line="240" w:lineRule="auto"/>
        <w:rPr>
          <w:rFonts w:ascii="Times New Roman" w:eastAsia="Times New Roman" w:hAnsi="Times New Roman" w:cs="Times New Roman"/>
          <w:sz w:val="44"/>
          <w:szCs w:val="44"/>
          <w:lang w:eastAsia="pl-PL"/>
        </w:rPr>
      </w:pPr>
    </w:p>
    <w:p w:rsidR="001026EF" w:rsidRPr="001026EF" w:rsidRDefault="001026EF" w:rsidP="001026EF">
      <w:pPr>
        <w:spacing w:after="0" w:line="240" w:lineRule="auto"/>
        <w:rPr>
          <w:rFonts w:ascii="Times New Roman" w:eastAsia="Times New Roman" w:hAnsi="Times New Roman" w:cs="Times New Roman"/>
          <w:sz w:val="44"/>
          <w:szCs w:val="4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p>
    <w:p w:rsidR="001026EF" w:rsidRPr="001026EF" w:rsidRDefault="001026EF" w:rsidP="001026EF">
      <w:pPr>
        <w:spacing w:after="0" w:line="240" w:lineRule="auto"/>
        <w:jc w:val="center"/>
        <w:rPr>
          <w:rFonts w:ascii="Arial" w:eastAsia="Times New Roman" w:hAnsi="Arial" w:cs="Arial"/>
          <w:b/>
          <w:sz w:val="24"/>
          <w:szCs w:val="24"/>
          <w:lang w:eastAsia="pl-PL"/>
        </w:rPr>
      </w:pPr>
      <w:r w:rsidRPr="001026EF">
        <w:rPr>
          <w:rFonts w:ascii="Arial" w:eastAsia="Times New Roman" w:hAnsi="Arial" w:cs="Arial"/>
          <w:b/>
          <w:sz w:val="24"/>
          <w:szCs w:val="24"/>
          <w:lang w:eastAsia="pl-PL"/>
        </w:rPr>
        <w:t>Jedlnia - Letnisko 2012</w:t>
      </w:r>
    </w:p>
    <w:p w:rsidR="001026EF" w:rsidRPr="001026EF" w:rsidRDefault="001026EF" w:rsidP="001026EF">
      <w:pPr>
        <w:spacing w:after="0"/>
        <w:rPr>
          <w:rFonts w:ascii="Arial" w:eastAsia="Times New Roman" w:hAnsi="Arial" w:cs="Arial"/>
          <w:b/>
          <w:lang w:eastAsia="pl-PL"/>
        </w:rPr>
      </w:pPr>
      <w:r w:rsidRPr="001026EF">
        <w:rPr>
          <w:rFonts w:ascii="Times New Roman" w:eastAsia="Times New Roman" w:hAnsi="Times New Roman" w:cs="Times New Roman"/>
          <w:sz w:val="44"/>
          <w:szCs w:val="44"/>
          <w:lang w:eastAsia="pl-PL"/>
        </w:rPr>
        <w:br w:type="page"/>
      </w:r>
      <w:r w:rsidRPr="001026EF">
        <w:rPr>
          <w:rFonts w:ascii="Arial" w:eastAsia="Times New Roman" w:hAnsi="Arial" w:cs="Arial"/>
          <w:b/>
          <w:sz w:val="24"/>
          <w:szCs w:val="24"/>
          <w:lang w:eastAsia="pl-PL"/>
        </w:rPr>
        <w:lastRenderedPageBreak/>
        <w:t>S</w:t>
      </w:r>
      <w:r w:rsidRPr="001026EF">
        <w:rPr>
          <w:rFonts w:ascii="Arial" w:eastAsia="Times New Roman" w:hAnsi="Arial" w:cs="Arial"/>
          <w:b/>
          <w:lang w:eastAsia="pl-PL"/>
        </w:rPr>
        <w:t>pis treści</w:t>
      </w:r>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r w:rsidRPr="001026EF">
        <w:rPr>
          <w:rFonts w:ascii="Arial" w:eastAsia="Times New Roman" w:hAnsi="Arial" w:cs="Arial"/>
          <w:noProof/>
          <w:lang w:eastAsia="pl-PL"/>
        </w:rPr>
        <w:fldChar w:fldCharType="begin"/>
      </w:r>
      <w:r w:rsidR="001026EF" w:rsidRPr="001026EF">
        <w:rPr>
          <w:rFonts w:ascii="Arial" w:eastAsia="Times New Roman" w:hAnsi="Arial" w:cs="Arial"/>
          <w:noProof/>
          <w:lang w:eastAsia="pl-PL"/>
        </w:rPr>
        <w:instrText xml:space="preserve"> TOC \o "1-3" \h \z \u </w:instrText>
      </w:r>
      <w:r w:rsidRPr="001026EF">
        <w:rPr>
          <w:rFonts w:ascii="Arial" w:eastAsia="Times New Roman" w:hAnsi="Arial" w:cs="Arial"/>
          <w:noProof/>
          <w:lang w:eastAsia="pl-PL"/>
        </w:rPr>
        <w:fldChar w:fldCharType="separate"/>
      </w:r>
      <w:hyperlink w:anchor="_Toc295384438" w:history="1">
        <w:r w:rsidR="001026EF" w:rsidRPr="002276A9">
          <w:rPr>
            <w:rFonts w:ascii="Arial" w:eastAsia="Times New Roman" w:hAnsi="Arial" w:cs="Arial"/>
            <w:noProof/>
            <w:u w:val="single"/>
            <w:lang w:eastAsia="pl-PL"/>
          </w:rPr>
          <w:t>1.</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WPROWADZENIE</w:t>
        </w:r>
        <w:r w:rsidR="001026EF" w:rsidRPr="002276A9">
          <w:rPr>
            <w:rFonts w:ascii="Arial" w:eastAsia="Times New Roman" w:hAnsi="Arial" w:cs="Arial"/>
            <w:noProof/>
            <w:webHidden/>
            <w:lang w:eastAsia="pl-PL"/>
          </w:rPr>
          <w:tab/>
          <w:t>3</w:t>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39" w:history="1">
        <w:r w:rsidR="001026EF" w:rsidRPr="002276A9">
          <w:rPr>
            <w:rFonts w:ascii="Arial" w:eastAsia="Times New Roman" w:hAnsi="Arial" w:cs="Arial"/>
            <w:noProof/>
            <w:u w:val="single"/>
            <w:lang w:eastAsia="pl-PL"/>
          </w:rPr>
          <w:t>2.</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ZAGROŻENIA</w:t>
        </w:r>
        <w:r w:rsidR="001026EF" w:rsidRPr="002276A9">
          <w:rPr>
            <w:rFonts w:ascii="Arial" w:eastAsia="Times New Roman" w:hAnsi="Arial" w:cs="Arial"/>
            <w:noProof/>
            <w:webHidden/>
            <w:lang w:eastAsia="pl-PL"/>
          </w:rPr>
          <w:tab/>
          <w:t>3</w:t>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0" w:history="1">
        <w:r w:rsidR="001026EF" w:rsidRPr="002276A9">
          <w:rPr>
            <w:rFonts w:ascii="Arial" w:eastAsia="Times New Roman" w:hAnsi="Arial" w:cs="Arial"/>
            <w:noProof/>
            <w:u w:val="single"/>
            <w:lang w:eastAsia="pl-PL"/>
          </w:rPr>
          <w:t>3.</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CEL I ZADANIA PROGRAMU</w:t>
        </w:r>
        <w:r w:rsidR="001026EF" w:rsidRPr="002276A9">
          <w:rPr>
            <w:rFonts w:ascii="Arial" w:eastAsia="Times New Roman" w:hAnsi="Arial" w:cs="Arial"/>
            <w:noProof/>
            <w:webHidden/>
            <w:lang w:eastAsia="pl-PL"/>
          </w:rPr>
          <w:tab/>
          <w:t>4</w:t>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1" w:history="1">
        <w:r w:rsidR="001026EF" w:rsidRPr="002276A9">
          <w:rPr>
            <w:rFonts w:ascii="Arial" w:eastAsia="Times New Roman" w:hAnsi="Arial" w:cs="Arial"/>
            <w:noProof/>
            <w:u w:val="single"/>
            <w:lang w:eastAsia="pl-PL"/>
          </w:rPr>
          <w:t>4.</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WYKAZ AKTÓW PRAWNYCH REGULUJĄCYCH POSTĘPOWANIE Z WYROBAMI ZAWIERAJĄCYMI AZBEST</w:t>
        </w:r>
        <w:r w:rsidR="001026EF" w:rsidRPr="002276A9">
          <w:rPr>
            <w:rFonts w:ascii="Arial" w:eastAsia="Times New Roman" w:hAnsi="Arial" w:cs="Arial"/>
            <w:noProof/>
            <w:webHidden/>
            <w:lang w:eastAsia="pl-PL"/>
          </w:rPr>
          <w:tab/>
          <w:t>4</w:t>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2" w:history="1">
        <w:r w:rsidR="001026EF" w:rsidRPr="002276A9">
          <w:rPr>
            <w:rFonts w:ascii="Arial" w:eastAsia="Times New Roman" w:hAnsi="Arial" w:cs="Arial"/>
            <w:noProof/>
            <w:u w:val="single"/>
            <w:lang w:eastAsia="pl-PL"/>
          </w:rPr>
          <w:t>5.</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ZAŁOŻENIA DO PROGRAMU</w:t>
        </w:r>
        <w:r w:rsidR="001026EF" w:rsidRPr="002276A9">
          <w:rPr>
            <w:rFonts w:ascii="Arial" w:eastAsia="Times New Roman" w:hAnsi="Arial" w:cs="Arial"/>
            <w:noProof/>
            <w:webHidden/>
            <w:lang w:eastAsia="pl-PL"/>
          </w:rPr>
          <w:tab/>
          <w:t>8</w:t>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3" w:history="1">
        <w:r w:rsidR="001026EF" w:rsidRPr="002276A9">
          <w:rPr>
            <w:rFonts w:ascii="Arial" w:eastAsia="Times New Roman" w:hAnsi="Arial" w:cs="Arial"/>
            <w:noProof/>
            <w:u w:val="single"/>
            <w:lang w:eastAsia="pl-PL"/>
          </w:rPr>
          <w:t>6.</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OBOWIĄZKI GMINY</w:t>
        </w:r>
        <w:r w:rsidR="001026EF" w:rsidRPr="002276A9">
          <w:rPr>
            <w:rFonts w:ascii="Arial" w:eastAsia="Times New Roman" w:hAnsi="Arial" w:cs="Arial"/>
            <w:noProof/>
            <w:webHidden/>
            <w:lang w:eastAsia="pl-PL"/>
          </w:rPr>
          <w:tab/>
          <w:t>8</w:t>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4" w:history="1">
        <w:r w:rsidR="001026EF" w:rsidRPr="002276A9">
          <w:rPr>
            <w:rFonts w:ascii="Arial" w:eastAsia="Times New Roman" w:hAnsi="Arial" w:cs="Arial"/>
            <w:noProof/>
            <w:u w:val="single"/>
            <w:lang w:eastAsia="pl-PL"/>
          </w:rPr>
          <w:t>7.</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POSTĘPOWANIE Z WYROBAMI ZAWIERAJĄCYMI AZBEST</w:t>
        </w:r>
        <w:r w:rsidR="001026EF" w:rsidRPr="002276A9">
          <w:rPr>
            <w:rFonts w:ascii="Arial" w:eastAsia="Times New Roman" w:hAnsi="Arial" w:cs="Arial"/>
            <w:noProof/>
            <w:webHidden/>
            <w:lang w:eastAsia="pl-PL"/>
          </w:rPr>
          <w:tab/>
        </w:r>
        <w:bookmarkStart w:id="0" w:name="_GoBack"/>
        <w:bookmarkEnd w:id="0"/>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_Toc295384444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10</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8" w:history="1">
        <w:r w:rsidR="001026EF" w:rsidRPr="002276A9">
          <w:rPr>
            <w:rFonts w:ascii="Arial" w:eastAsia="Times New Roman" w:hAnsi="Arial" w:cs="Arial"/>
            <w:noProof/>
            <w:u w:val="single"/>
            <w:lang w:eastAsia="pl-PL"/>
          </w:rPr>
          <w:t>8.</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REALIZACJA PROGRAMU USUWANIA WYROBÓW ZAWIERAJĄCYCH AZBEST</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_Toc295384448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10</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49" w:history="1">
        <w:r w:rsidR="001026EF" w:rsidRPr="002276A9">
          <w:rPr>
            <w:rFonts w:ascii="Arial" w:eastAsia="Times New Roman" w:hAnsi="Arial" w:cs="Arial"/>
            <w:noProof/>
            <w:u w:val="single"/>
            <w:lang w:eastAsia="pl-PL"/>
          </w:rPr>
          <w:t>9.</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UNIESZKODLIWIANIE ODPADÓW ZAWIERAJĄCYCH AZBEST</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_Toc295384449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11</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50" w:history="1">
        <w:r w:rsidR="001026EF" w:rsidRPr="002276A9">
          <w:rPr>
            <w:rFonts w:ascii="Arial" w:eastAsia="Times New Roman" w:hAnsi="Arial" w:cs="Arial"/>
            <w:noProof/>
            <w:u w:val="single"/>
            <w:lang w:eastAsia="pl-PL"/>
          </w:rPr>
          <w:t>10.</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LOKALIZACJA I UCZESTNICY PROGRAMU</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_Toc295384450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13</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52" w:history="1">
        <w:r w:rsidR="001026EF" w:rsidRPr="002276A9">
          <w:rPr>
            <w:rFonts w:ascii="Arial" w:eastAsia="Times New Roman" w:hAnsi="Arial" w:cs="Arial"/>
            <w:noProof/>
            <w:u w:val="single"/>
            <w:lang w:eastAsia="pl-PL"/>
          </w:rPr>
          <w:t>11.</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INFORMACJE O ILOŚCI I STANIE WYROBÓW ZAWIERAJĄCYCH AZBEST NA TERENIE GMINY JEDLNIA - LETNISKO</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_Toc295384452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15</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53" w:history="1">
        <w:r w:rsidR="001026EF" w:rsidRPr="002276A9">
          <w:rPr>
            <w:rFonts w:ascii="Arial" w:eastAsia="Times New Roman" w:hAnsi="Arial" w:cs="Arial"/>
            <w:noProof/>
            <w:u w:val="single"/>
            <w:lang w:eastAsia="pl-PL"/>
          </w:rPr>
          <w:t>12.</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FINANSOWE ASPEKTY REALIZACJI PROGRAMU</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_Toc295384453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16</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54" w:history="1">
        <w:r w:rsidR="001026EF" w:rsidRPr="002276A9">
          <w:rPr>
            <w:rFonts w:ascii="Arial" w:eastAsia="Times New Roman" w:hAnsi="Arial" w:cs="Arial"/>
            <w:noProof/>
            <w:u w:val="single"/>
            <w:lang w:eastAsia="pl-PL"/>
          </w:rPr>
          <w:t>13.</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METODY KOSZTY REALIZACJI PROGRAMU</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_Toc295384454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16</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74" w:history="1">
        <w:r w:rsidR="001026EF" w:rsidRPr="002276A9">
          <w:rPr>
            <w:rFonts w:ascii="Arial" w:eastAsia="Times New Roman" w:hAnsi="Arial" w:cs="Arial"/>
            <w:noProof/>
            <w:u w:val="single"/>
            <w:lang w:eastAsia="pl-PL"/>
          </w:rPr>
          <w:t>14.</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WYTYCZNE DOTYCZĄCE PRZEPISÓW BHP W ZAKRESIE BEZPIECZNEGO USUWANIA WYROBÓW AZBESTOWYCH</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_Toc295384474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19</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75" w:history="1">
        <w:r w:rsidR="001026EF" w:rsidRPr="002276A9">
          <w:rPr>
            <w:rFonts w:ascii="Arial" w:eastAsia="Times New Roman" w:hAnsi="Arial" w:cs="Arial"/>
            <w:noProof/>
            <w:u w:val="single"/>
            <w:lang w:eastAsia="pl-PL"/>
          </w:rPr>
          <w:t>15.</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MONITORING I OCENA REALIZACJI PROGRAMU</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_Toc295384475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21</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79" w:history="1">
        <w:r w:rsidR="001026EF" w:rsidRPr="002276A9">
          <w:rPr>
            <w:rFonts w:ascii="Arial" w:eastAsia="Times New Roman" w:hAnsi="Arial" w:cs="Arial"/>
            <w:noProof/>
            <w:u w:val="single"/>
            <w:lang w:eastAsia="pl-PL"/>
          </w:rPr>
          <w:t>16.</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HAROMONOGRAM RZECZOWY DO REALIZACJI USUWANIA WYROBÓW ZAWIERAJĄCYCH AZBEST Z TERENU GMINY JEDLNIA - LETNISKO W LATACH 2012 – 2032</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_Toc295384479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22</w:t>
        </w:r>
        <w:r w:rsidRPr="002276A9">
          <w:rPr>
            <w:rFonts w:ascii="Arial" w:eastAsia="Times New Roman" w:hAnsi="Arial" w:cs="Arial"/>
            <w:noProof/>
            <w:webHidden/>
            <w:lang w:eastAsia="pl-PL"/>
          </w:rPr>
          <w:fldChar w:fldCharType="end"/>
        </w:r>
      </w:hyperlink>
    </w:p>
    <w:p w:rsidR="001026EF" w:rsidRPr="002276A9"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80" w:history="1">
        <w:r w:rsidR="001026EF" w:rsidRPr="002276A9">
          <w:rPr>
            <w:rFonts w:ascii="Arial" w:eastAsia="Times New Roman" w:hAnsi="Arial" w:cs="Arial"/>
            <w:noProof/>
            <w:u w:val="single"/>
            <w:lang w:eastAsia="pl-PL"/>
          </w:rPr>
          <w:t>17.</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PODSUMOWANIE I WNIOSKI</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_Toc295384480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23</w:t>
        </w:r>
        <w:r w:rsidRPr="002276A9">
          <w:rPr>
            <w:rFonts w:ascii="Arial" w:eastAsia="Times New Roman" w:hAnsi="Arial" w:cs="Arial"/>
            <w:noProof/>
            <w:webHidden/>
            <w:lang w:eastAsia="pl-PL"/>
          </w:rPr>
          <w:fldChar w:fldCharType="end"/>
        </w:r>
      </w:hyperlink>
    </w:p>
    <w:p w:rsidR="001026EF" w:rsidRPr="001026EF" w:rsidRDefault="00366EBC" w:rsidP="001026EF">
      <w:pPr>
        <w:tabs>
          <w:tab w:val="left" w:pos="440"/>
          <w:tab w:val="right" w:leader="dot" w:pos="9060"/>
        </w:tabs>
        <w:spacing w:after="0"/>
        <w:rPr>
          <w:rFonts w:ascii="Calibri" w:eastAsia="Times New Roman" w:hAnsi="Calibri" w:cs="Times New Roman"/>
          <w:noProof/>
          <w:lang w:eastAsia="pl-PL"/>
        </w:rPr>
      </w:pPr>
      <w:hyperlink w:anchor="_Toc295384481" w:history="1">
        <w:r w:rsidR="001026EF" w:rsidRPr="002276A9">
          <w:rPr>
            <w:rFonts w:ascii="Arial" w:eastAsia="Times New Roman" w:hAnsi="Arial" w:cs="Arial"/>
            <w:noProof/>
            <w:u w:val="single"/>
            <w:lang w:eastAsia="pl-PL"/>
          </w:rPr>
          <w:t>18.</w:t>
        </w:r>
        <w:r w:rsidR="001026EF" w:rsidRPr="002276A9">
          <w:rPr>
            <w:rFonts w:ascii="Calibri" w:eastAsia="Times New Roman" w:hAnsi="Calibri" w:cs="Times New Roman"/>
            <w:noProof/>
            <w:lang w:eastAsia="pl-PL"/>
          </w:rPr>
          <w:tab/>
        </w:r>
        <w:r w:rsidR="001026EF" w:rsidRPr="002276A9">
          <w:rPr>
            <w:rFonts w:ascii="Arial" w:eastAsia="Times New Roman" w:hAnsi="Arial" w:cs="Arial"/>
            <w:noProof/>
            <w:u w:val="single"/>
            <w:lang w:eastAsia="pl-PL"/>
          </w:rPr>
          <w:t>ZAŁĄCZNIKI</w:t>
        </w:r>
        <w:r w:rsidR="001026EF" w:rsidRPr="002276A9">
          <w:rPr>
            <w:rFonts w:ascii="Arial" w:eastAsia="Times New Roman" w:hAnsi="Arial" w:cs="Arial"/>
            <w:noProof/>
            <w:webHidden/>
            <w:lang w:eastAsia="pl-PL"/>
          </w:rPr>
          <w:tab/>
        </w:r>
        <w:r w:rsidRPr="002276A9">
          <w:rPr>
            <w:rFonts w:ascii="Arial" w:eastAsia="Times New Roman" w:hAnsi="Arial" w:cs="Arial"/>
            <w:noProof/>
            <w:webHidden/>
            <w:lang w:eastAsia="pl-PL"/>
          </w:rPr>
          <w:fldChar w:fldCharType="begin"/>
        </w:r>
        <w:r w:rsidR="001026EF" w:rsidRPr="002276A9">
          <w:rPr>
            <w:rFonts w:ascii="Arial" w:eastAsia="Times New Roman" w:hAnsi="Arial" w:cs="Arial"/>
            <w:noProof/>
            <w:webHidden/>
            <w:lang w:eastAsia="pl-PL"/>
          </w:rPr>
          <w:instrText xml:space="preserve"> PAGEREF _Toc295384481 \h </w:instrText>
        </w:r>
        <w:r w:rsidRPr="002276A9">
          <w:rPr>
            <w:rFonts w:ascii="Arial" w:eastAsia="Times New Roman" w:hAnsi="Arial" w:cs="Arial"/>
            <w:noProof/>
            <w:webHidden/>
            <w:lang w:eastAsia="pl-PL"/>
          </w:rPr>
        </w:r>
        <w:r w:rsidRPr="002276A9">
          <w:rPr>
            <w:rFonts w:ascii="Arial" w:eastAsia="Times New Roman" w:hAnsi="Arial" w:cs="Arial"/>
            <w:noProof/>
            <w:webHidden/>
            <w:lang w:eastAsia="pl-PL"/>
          </w:rPr>
          <w:fldChar w:fldCharType="separate"/>
        </w:r>
        <w:r w:rsidR="00C660A8">
          <w:rPr>
            <w:rFonts w:ascii="Arial" w:eastAsia="Times New Roman" w:hAnsi="Arial" w:cs="Arial"/>
            <w:noProof/>
            <w:webHidden/>
            <w:lang w:eastAsia="pl-PL"/>
          </w:rPr>
          <w:t>24</w:t>
        </w:r>
        <w:r w:rsidRPr="002276A9">
          <w:rPr>
            <w:rFonts w:ascii="Arial" w:eastAsia="Times New Roman" w:hAnsi="Arial" w:cs="Arial"/>
            <w:noProof/>
            <w:webHidden/>
            <w:lang w:eastAsia="pl-PL"/>
          </w:rPr>
          <w:fldChar w:fldCharType="end"/>
        </w:r>
      </w:hyperlink>
    </w:p>
    <w:p w:rsidR="001026EF" w:rsidRPr="001026EF" w:rsidRDefault="00366EBC" w:rsidP="001026EF">
      <w:pPr>
        <w:spacing w:after="0"/>
        <w:rPr>
          <w:rFonts w:ascii="Arial" w:eastAsia="Times New Roman" w:hAnsi="Arial" w:cs="Arial"/>
          <w:i/>
          <w:lang w:eastAsia="pl-PL"/>
        </w:rPr>
      </w:pPr>
      <w:r w:rsidRPr="001026EF">
        <w:rPr>
          <w:rFonts w:ascii="Arial" w:eastAsia="Times New Roman" w:hAnsi="Arial" w:cs="Arial"/>
          <w:lang w:eastAsia="pl-PL"/>
        </w:rPr>
        <w:fldChar w:fldCharType="end"/>
      </w:r>
    </w:p>
    <w:p w:rsidR="001026EF" w:rsidRPr="001026EF" w:rsidRDefault="001026EF" w:rsidP="001026EF">
      <w:pPr>
        <w:keepNext/>
        <w:numPr>
          <w:ilvl w:val="0"/>
          <w:numId w:val="29"/>
        </w:numPr>
        <w:tabs>
          <w:tab w:val="left" w:pos="284"/>
        </w:tabs>
        <w:spacing w:after="120" w:line="240" w:lineRule="auto"/>
        <w:ind w:left="284" w:hanging="284"/>
        <w:outlineLvl w:val="0"/>
        <w:rPr>
          <w:rFonts w:ascii="Arial" w:eastAsia="Times New Roman" w:hAnsi="Arial" w:cs="Arial"/>
          <w:b/>
          <w:bCs/>
          <w:lang w:eastAsia="pl-PL"/>
        </w:rPr>
      </w:pPr>
      <w:r w:rsidRPr="001026EF">
        <w:rPr>
          <w:rFonts w:ascii="Arial" w:eastAsia="Times New Roman" w:hAnsi="Arial" w:cs="Arial"/>
          <w:b/>
          <w:bCs/>
          <w:lang w:eastAsia="pl-PL"/>
        </w:rPr>
        <w:br w:type="page"/>
      </w:r>
      <w:bookmarkStart w:id="1" w:name="_Toc295384438"/>
      <w:r w:rsidRPr="001026EF">
        <w:rPr>
          <w:rFonts w:ascii="Arial" w:eastAsia="Times New Roman" w:hAnsi="Arial" w:cs="Arial"/>
          <w:b/>
          <w:bCs/>
          <w:lang w:eastAsia="pl-PL"/>
        </w:rPr>
        <w:lastRenderedPageBreak/>
        <w:t>WPROWADZENIE</w:t>
      </w:r>
      <w:bookmarkEnd w:id="1"/>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Obowiązek opracowania w latach 2009-2032 aktualizacji programów usuwania azbestu wszystkich szczebli (wojewódzkich, powiatowych, gminnych) wynika z zapisów Programu Oczyszczania Kraju z Azbestu na lata 2009-2032, przyjętego Uchwałą Rady Ministrów nr 122/09 z dnia 14 lipca 2009, zmienioną Uchwałą Rady Ministrów nr 39/2010 z dnia 15 marca 2010. </w:t>
      </w:r>
    </w:p>
    <w:p w:rsidR="001026EF" w:rsidRPr="001026EF" w:rsidRDefault="001026EF" w:rsidP="001026EF">
      <w:pPr>
        <w:autoSpaceDE w:val="0"/>
        <w:autoSpaceDN w:val="0"/>
        <w:adjustRightInd w:val="0"/>
        <w:spacing w:before="120" w:after="120"/>
        <w:jc w:val="both"/>
        <w:rPr>
          <w:rFonts w:ascii="Arial" w:eastAsia="Times New Roman" w:hAnsi="Arial" w:cs="Arial"/>
          <w:lang w:eastAsia="pl-PL"/>
        </w:rPr>
      </w:pPr>
      <w:r w:rsidRPr="001026EF">
        <w:rPr>
          <w:rFonts w:ascii="Arial" w:eastAsia="Times New Roman" w:hAnsi="Arial" w:cs="Arial"/>
          <w:lang w:eastAsia="pl-PL"/>
        </w:rPr>
        <w:t xml:space="preserve">Ze względu na zagrożenie, jakie stwarza azbest, musi być usunięty z wszystkich obiektów w kraju do końca 2032 roku. Przy założonym okresie usuwania, wiele z tych wyrobów przekroczy wszelkie normy i granice bezpiecznego użytkowania. Dlatego niezwykle istotne jest ustalenia kolejności usuwania wyrobów zawierających azbest. </w:t>
      </w:r>
    </w:p>
    <w:p w:rsidR="001026EF" w:rsidRPr="001026EF" w:rsidRDefault="001026EF" w:rsidP="001026EF">
      <w:pPr>
        <w:keepNext/>
        <w:keepLines/>
        <w:numPr>
          <w:ilvl w:val="0"/>
          <w:numId w:val="29"/>
        </w:numPr>
        <w:spacing w:after="120" w:line="240" w:lineRule="auto"/>
        <w:ind w:left="426"/>
        <w:outlineLvl w:val="0"/>
        <w:rPr>
          <w:rFonts w:ascii="Arial" w:eastAsia="Times New Roman" w:hAnsi="Arial" w:cs="Arial"/>
          <w:b/>
          <w:bCs/>
          <w:lang w:eastAsia="pl-PL"/>
        </w:rPr>
      </w:pPr>
      <w:bookmarkStart w:id="2" w:name="_Toc295384439"/>
      <w:r w:rsidRPr="001026EF">
        <w:rPr>
          <w:rFonts w:ascii="Arial" w:eastAsia="Times New Roman" w:hAnsi="Arial" w:cs="Arial"/>
          <w:b/>
          <w:bCs/>
          <w:lang w:eastAsia="pl-PL"/>
        </w:rPr>
        <w:t>ZAGROŻENIA</w:t>
      </w:r>
      <w:bookmarkEnd w:id="2"/>
    </w:p>
    <w:p w:rsidR="001026EF" w:rsidRPr="001026EF" w:rsidRDefault="001026EF" w:rsidP="001026EF">
      <w:pPr>
        <w:spacing w:after="120"/>
        <w:jc w:val="both"/>
        <w:textAlignment w:val="top"/>
        <w:rPr>
          <w:rFonts w:ascii="Arial" w:eastAsia="Times New Roman" w:hAnsi="Arial" w:cs="Arial"/>
          <w:lang w:eastAsia="pl-PL"/>
        </w:rPr>
      </w:pPr>
      <w:r w:rsidRPr="001026EF">
        <w:rPr>
          <w:rFonts w:ascii="Arial" w:eastAsia="Times New Roman" w:hAnsi="Arial" w:cs="Arial"/>
          <w:lang w:eastAsia="pl-PL"/>
        </w:rPr>
        <w:t xml:space="preserve">Azbest jest materiałem niebezpiecznym wymienionym w wykazie substancji niebezpiecznych stanowiących załącznik do </w:t>
      </w:r>
      <w:r w:rsidRPr="001026EF">
        <w:rPr>
          <w:rFonts w:ascii="Arial" w:eastAsia="Times New Roman" w:hAnsi="Arial" w:cs="Arial"/>
          <w:color w:val="000000"/>
          <w:lang w:eastAsia="pl-PL"/>
        </w:rPr>
        <w:t xml:space="preserve">rozporządzenie Ministra Zdrowia z dnia 8 lutego 2010 r. w sprawie wykazu substancji niebezpiecznych wraz z klasyfikacją i oznakowaniem </w:t>
      </w:r>
      <w:r w:rsidRPr="001026EF">
        <w:rPr>
          <w:rFonts w:ascii="Arial" w:eastAsia="Times New Roman" w:hAnsi="Arial" w:cs="Arial"/>
          <w:i/>
          <w:lang w:eastAsia="pl-PL"/>
        </w:rPr>
        <w:t>(</w:t>
      </w:r>
      <w:proofErr w:type="spellStart"/>
      <w:r w:rsidRPr="001026EF">
        <w:rPr>
          <w:rFonts w:ascii="Arial" w:eastAsia="Times New Roman" w:hAnsi="Arial" w:cs="Arial"/>
          <w:bCs/>
          <w:i/>
          <w:color w:val="000000"/>
          <w:lang w:eastAsia="pl-PL"/>
        </w:rPr>
        <w:t>Dz.U</w:t>
      </w:r>
      <w:proofErr w:type="spellEnd"/>
      <w:r w:rsidRPr="001026EF">
        <w:rPr>
          <w:rFonts w:ascii="Arial" w:eastAsia="Times New Roman" w:hAnsi="Arial" w:cs="Arial"/>
          <w:bCs/>
          <w:i/>
          <w:color w:val="000000"/>
          <w:lang w:eastAsia="pl-PL"/>
        </w:rPr>
        <w:t xml:space="preserve">. 2010 Nr 27 poz.,140) </w:t>
      </w:r>
      <w:r w:rsidRPr="001026EF">
        <w:rPr>
          <w:rFonts w:ascii="Arial" w:eastAsia="Times New Roman" w:hAnsi="Arial" w:cs="Arial"/>
          <w:bCs/>
          <w:color w:val="000000"/>
          <w:lang w:eastAsia="pl-PL"/>
        </w:rPr>
        <w:t>jako</w:t>
      </w:r>
      <w:r w:rsidRPr="001026EF">
        <w:rPr>
          <w:rFonts w:ascii="Arial" w:eastAsia="Times New Roman" w:hAnsi="Arial" w:cs="Arial"/>
          <w:lang w:eastAsia="pl-PL"/>
        </w:rPr>
        <w:t xml:space="preserve"> substancja o udokumentowanym działaniu rakotwórczym i stanowiąca poważne zagrożenie zdrowia. </w:t>
      </w:r>
    </w:p>
    <w:p w:rsidR="001026EF" w:rsidRPr="001026EF" w:rsidRDefault="001026EF" w:rsidP="001026EF">
      <w:pPr>
        <w:spacing w:after="120"/>
        <w:jc w:val="both"/>
        <w:textAlignment w:val="top"/>
        <w:rPr>
          <w:rFonts w:ascii="Arial" w:eastAsia="Times New Roman" w:hAnsi="Arial" w:cs="Arial"/>
          <w:lang w:eastAsia="pl-PL"/>
        </w:rPr>
      </w:pPr>
      <w:r w:rsidRPr="001026EF">
        <w:rPr>
          <w:rFonts w:ascii="Arial" w:eastAsia="Times New Roman" w:hAnsi="Arial" w:cs="Arial"/>
          <w:lang w:eastAsia="pl-PL"/>
        </w:rPr>
        <w:t xml:space="preserve">Jednakże azbest staje się zagrożeniem wyłącznie wówczas, kiedy jego włókna zostają uwolnione do powietrza. Wdychając powietrze zawierające włókna azbestowe ludzie są narażeni na następujące choroby układu oddechowego: pylica azbestowa, rak płuc, </w:t>
      </w:r>
      <w:proofErr w:type="spellStart"/>
      <w:r w:rsidRPr="001026EF">
        <w:rPr>
          <w:rFonts w:ascii="Arial" w:eastAsia="Times New Roman" w:hAnsi="Arial" w:cs="Arial"/>
          <w:lang w:eastAsia="pl-PL"/>
        </w:rPr>
        <w:t>międzybłonniak</w:t>
      </w:r>
      <w:proofErr w:type="spellEnd"/>
      <w:r w:rsidRPr="001026EF">
        <w:rPr>
          <w:rFonts w:ascii="Arial" w:eastAsia="Times New Roman" w:hAnsi="Arial" w:cs="Arial"/>
          <w:lang w:eastAsia="pl-PL"/>
        </w:rPr>
        <w:t>. Najgroźniejszą chorobą jest rak płuc, który prowadzi do śmierci w 95 % przypadków.</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Nie ma w Polsce dokładnych danych dotyczących liczby osób, w przeszłości narażonych zawodowo, oraz w przeszłości i obecnie narażonych środowiskowo.</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Nadal istnieje skażenie środowiska pyłem azbestu, pochodzącym z tak zwanych „dzikich wysypisk” odpadów – szczególnie w lasach i odkrytych wyrobiskach. Nadal ma miejsce pylenie – w coraz większym stopniu – z uszkodzonych powierzchni płyt na dachach i elewacjach budynków.</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 xml:space="preserve">Azbest jest włóknistym skupieniem minerałów z grupy serpentynów lub amfiboli. Pod względem chemicznym jest uwodnionym krzemianem magnezu, żelaza, wapnia i sodu. Główne odmiany azbestu to: </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chryzotyl – (tzw. azbest biały, głównie stosowany do wyrobów azbestowo-cementowych)</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krokidolit (azbest niebieski, najczęściej wykorzystywany w przemyśle)</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 azbest </w:t>
      </w:r>
      <w:proofErr w:type="spellStart"/>
      <w:r w:rsidRPr="001026EF">
        <w:rPr>
          <w:rFonts w:ascii="Arial" w:eastAsia="Times New Roman" w:hAnsi="Arial" w:cs="Arial"/>
          <w:lang w:eastAsia="pl-PL"/>
        </w:rPr>
        <w:t>grunerytowy</w:t>
      </w:r>
      <w:proofErr w:type="spellEnd"/>
      <w:r w:rsidRPr="001026EF">
        <w:rPr>
          <w:rFonts w:ascii="Arial" w:eastAsia="Times New Roman" w:hAnsi="Arial" w:cs="Arial"/>
          <w:lang w:eastAsia="pl-PL"/>
        </w:rPr>
        <w:t xml:space="preserve"> (</w:t>
      </w:r>
      <w:proofErr w:type="spellStart"/>
      <w:r w:rsidRPr="001026EF">
        <w:rPr>
          <w:rFonts w:ascii="Arial" w:eastAsia="Times New Roman" w:hAnsi="Arial" w:cs="Arial"/>
          <w:lang w:eastAsia="pl-PL"/>
        </w:rPr>
        <w:t>amozyt</w:t>
      </w:r>
      <w:proofErr w:type="spellEnd"/>
      <w:r w:rsidRPr="001026EF">
        <w:rPr>
          <w:rFonts w:ascii="Arial" w:eastAsia="Times New Roman" w:hAnsi="Arial" w:cs="Arial"/>
          <w:lang w:eastAsia="pl-PL"/>
        </w:rPr>
        <w:t>, azbest brązowy, bardzo rzadko wykorzystywany w Polsce)</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 azbest </w:t>
      </w:r>
      <w:proofErr w:type="spellStart"/>
      <w:r w:rsidRPr="001026EF">
        <w:rPr>
          <w:rFonts w:ascii="Arial" w:eastAsia="Times New Roman" w:hAnsi="Arial" w:cs="Arial"/>
          <w:lang w:eastAsia="pl-PL"/>
        </w:rPr>
        <w:t>aktynolitowy</w:t>
      </w:r>
      <w:proofErr w:type="spellEnd"/>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 azbest </w:t>
      </w:r>
      <w:proofErr w:type="spellStart"/>
      <w:r w:rsidRPr="001026EF">
        <w:rPr>
          <w:rFonts w:ascii="Arial" w:eastAsia="Times New Roman" w:hAnsi="Arial" w:cs="Arial"/>
          <w:lang w:eastAsia="pl-PL"/>
        </w:rPr>
        <w:t>antofilitowy</w:t>
      </w:r>
      <w:proofErr w:type="spellEnd"/>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 xml:space="preserve">- azbest </w:t>
      </w:r>
      <w:proofErr w:type="spellStart"/>
      <w:r w:rsidRPr="001026EF">
        <w:rPr>
          <w:rFonts w:ascii="Arial" w:eastAsia="Times New Roman" w:hAnsi="Arial" w:cs="Arial"/>
          <w:lang w:eastAsia="pl-PL"/>
        </w:rPr>
        <w:t>tremolitowy</w:t>
      </w:r>
      <w:proofErr w:type="spellEnd"/>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 xml:space="preserve">W celach komercyjnych wykorzystuje się głównie pierwsze trzy odmiany, jako element wzmacniający lub jako izolacja termiczna, akustyczna lub elektryczna. Z uwagi na swoje właściwości dźwiękoszczelne, odporność na czynniki chemiczne stosuje się go zarówno w budynkach użytkowych, przemysłowych jak i mieszkalnych. Dzięki swojej wyjątkowej wytrzymałość jest wykorzystywany m.in. w wagonach kolejowych, statkach, samolotach, przy produkcji sprzętu gospodarstwa domowego np. piecyków elektrycznych, suszarek, kuchenek. Na świecie był wykorzystywany w ponad pięciu tysiącach wyrobów, w Polsce w około trzystu. Zawartość azbestu w poszczególnych materiałach jest różna i może zawierać </w:t>
      </w:r>
      <w:r w:rsidRPr="001026EF">
        <w:rPr>
          <w:rFonts w:ascii="Arial" w:eastAsia="Times New Roman" w:hAnsi="Arial" w:cs="Arial"/>
          <w:lang w:eastAsia="pl-PL"/>
        </w:rPr>
        <w:lastRenderedPageBreak/>
        <w:t xml:space="preserve">od 1% do 100% tego materiału. Szacuje się, iż na terenie Polski znajduje się ponad piętnaście milionów ton wyrobów zawierających azbest. </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Azbest wykorzystywany był przede wszystkim w następujących wyrobach:</w:t>
      </w:r>
    </w:p>
    <w:p w:rsidR="001026EF" w:rsidRPr="001026EF" w:rsidRDefault="001026EF" w:rsidP="001026EF">
      <w:pPr>
        <w:numPr>
          <w:ilvl w:val="0"/>
          <w:numId w:val="10"/>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 wyroby azbestowo-cementowe (ogniotrwałe, odporne na korozję, gnicie): płyty faliste, obudowy, płyty warstwowe, rury ciśnieniowe, płyty okładzinowe, płyty elewacyjne, płyty Karo </w:t>
      </w:r>
    </w:p>
    <w:p w:rsidR="001026EF" w:rsidRPr="001026EF" w:rsidRDefault="001026EF" w:rsidP="001026EF">
      <w:pPr>
        <w:numPr>
          <w:ilvl w:val="0"/>
          <w:numId w:val="10"/>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 wyroby izolacyjne: izolacja kotłów parowych, wymienników ciepła, zbiorników, przewodów rurowych, tkanin ognioodpornych (wata, włókna, sznury, tkaniny, taśmy)</w:t>
      </w:r>
    </w:p>
    <w:p w:rsidR="001026EF" w:rsidRPr="001026EF" w:rsidRDefault="001026EF" w:rsidP="001026EF">
      <w:pPr>
        <w:numPr>
          <w:ilvl w:val="0"/>
          <w:numId w:val="10"/>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 wyroby uszczelniające: tektury, płyty azbestowo-kauczukowe odporne na podwyższoną temperaturę, szczeliwa plecione</w:t>
      </w:r>
    </w:p>
    <w:p w:rsidR="001026EF" w:rsidRPr="001026EF" w:rsidRDefault="001026EF" w:rsidP="001026EF">
      <w:pPr>
        <w:numPr>
          <w:ilvl w:val="0"/>
          <w:numId w:val="10"/>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 wyroby cierne: okładziny cierne, taśmy hamulcowe</w:t>
      </w:r>
    </w:p>
    <w:p w:rsidR="001026EF" w:rsidRPr="001026EF" w:rsidRDefault="001026EF" w:rsidP="001026EF">
      <w:pPr>
        <w:numPr>
          <w:ilvl w:val="0"/>
          <w:numId w:val="10"/>
        </w:numPr>
        <w:spacing w:after="120" w:line="240" w:lineRule="auto"/>
        <w:jc w:val="both"/>
        <w:rPr>
          <w:rFonts w:ascii="Arial" w:eastAsia="Times New Roman" w:hAnsi="Arial" w:cs="Arial"/>
          <w:lang w:eastAsia="pl-PL"/>
        </w:rPr>
      </w:pPr>
      <w:r w:rsidRPr="001026EF">
        <w:rPr>
          <w:rFonts w:ascii="Arial" w:eastAsia="Times New Roman" w:hAnsi="Arial" w:cs="Arial"/>
          <w:lang w:eastAsia="pl-PL"/>
        </w:rPr>
        <w:t xml:space="preserve">wyroby </w:t>
      </w:r>
      <w:proofErr w:type="spellStart"/>
      <w:r w:rsidRPr="001026EF">
        <w:rPr>
          <w:rFonts w:ascii="Arial" w:eastAsia="Times New Roman" w:hAnsi="Arial" w:cs="Arial"/>
          <w:lang w:eastAsia="pl-PL"/>
        </w:rPr>
        <w:t>hydroizolacyjne</w:t>
      </w:r>
      <w:proofErr w:type="spellEnd"/>
      <w:r w:rsidRPr="001026EF">
        <w:rPr>
          <w:rFonts w:ascii="Arial" w:eastAsia="Times New Roman" w:hAnsi="Arial" w:cs="Arial"/>
          <w:lang w:eastAsia="pl-PL"/>
        </w:rPr>
        <w:t>: lepiki asfaltowe, kity uszczelniające, asfalty drogowe uszlachetnione, zaprawy gruntujące, papa dachowa, płytki podłogowe</w:t>
      </w:r>
    </w:p>
    <w:p w:rsidR="001026EF" w:rsidRPr="001026EF" w:rsidRDefault="001026EF" w:rsidP="001026EF">
      <w:pPr>
        <w:tabs>
          <w:tab w:val="left" w:pos="284"/>
        </w:tabs>
        <w:spacing w:after="120"/>
        <w:jc w:val="both"/>
        <w:rPr>
          <w:rFonts w:ascii="Arial" w:eastAsia="Times New Roman" w:hAnsi="Arial" w:cs="Arial"/>
          <w:lang w:eastAsia="pl-PL"/>
        </w:rPr>
      </w:pPr>
      <w:r w:rsidRPr="001026EF">
        <w:rPr>
          <w:rFonts w:ascii="Arial" w:eastAsia="Times New Roman" w:hAnsi="Arial" w:cs="Arial"/>
          <w:lang w:eastAsia="pl-PL"/>
        </w:rPr>
        <w:t>Obecnie, dzięki postępowi technicznemu oraz badaniom chemicznym większość wyrobów azbestowych posiada swoje zamienniki (</w:t>
      </w:r>
      <w:proofErr w:type="spellStart"/>
      <w:r w:rsidRPr="001026EF">
        <w:rPr>
          <w:rFonts w:ascii="Arial" w:eastAsia="Times New Roman" w:hAnsi="Arial" w:cs="Arial"/>
          <w:lang w:eastAsia="pl-PL"/>
        </w:rPr>
        <w:t>erionit</w:t>
      </w:r>
      <w:proofErr w:type="spellEnd"/>
      <w:r w:rsidRPr="001026EF">
        <w:rPr>
          <w:rFonts w:ascii="Arial" w:eastAsia="Times New Roman" w:hAnsi="Arial" w:cs="Arial"/>
          <w:lang w:eastAsia="pl-PL"/>
        </w:rPr>
        <w:t xml:space="preserve">, wollastonit, </w:t>
      </w:r>
      <w:proofErr w:type="spellStart"/>
      <w:r w:rsidRPr="001026EF">
        <w:rPr>
          <w:rFonts w:ascii="Arial" w:eastAsia="Times New Roman" w:hAnsi="Arial" w:cs="Arial"/>
          <w:lang w:eastAsia="pl-PL"/>
        </w:rPr>
        <w:t>attapulgit</w:t>
      </w:r>
      <w:proofErr w:type="spellEnd"/>
      <w:r w:rsidRPr="001026EF">
        <w:rPr>
          <w:rFonts w:ascii="Arial" w:eastAsia="Times New Roman" w:hAnsi="Arial" w:cs="Arial"/>
          <w:lang w:eastAsia="pl-PL"/>
        </w:rPr>
        <w:t>, sepiolit). Wyjątek stanowią diafragmy i wały ciągnione służące do produkcji szkła. Jednakże i tutaj azbest może być wykorzystywane wyłącznie do czasu ich zużycia lub do czasu, kiedy będą dostępne substytuty bezazbestowe, w zależności od tego, która okoliczność wystąpi pierwsza.</w:t>
      </w:r>
    </w:p>
    <w:p w:rsidR="001026EF" w:rsidRPr="001026EF" w:rsidRDefault="001026EF" w:rsidP="001026EF">
      <w:pPr>
        <w:keepNext/>
        <w:keepLines/>
        <w:numPr>
          <w:ilvl w:val="0"/>
          <w:numId w:val="29"/>
        </w:numPr>
        <w:spacing w:after="120" w:line="240" w:lineRule="auto"/>
        <w:ind w:left="426"/>
        <w:outlineLvl w:val="0"/>
        <w:rPr>
          <w:rFonts w:ascii="Arial" w:eastAsia="Times New Roman" w:hAnsi="Arial" w:cs="Arial"/>
          <w:b/>
          <w:bCs/>
          <w:lang w:eastAsia="pl-PL"/>
        </w:rPr>
      </w:pPr>
      <w:bookmarkStart w:id="3" w:name="_Toc295384440"/>
      <w:r w:rsidRPr="001026EF">
        <w:rPr>
          <w:rFonts w:ascii="Arial" w:eastAsia="Times New Roman" w:hAnsi="Arial" w:cs="Arial"/>
          <w:b/>
          <w:bCs/>
          <w:lang w:eastAsia="pl-PL"/>
        </w:rPr>
        <w:t>CEL I ZADANIA PROGRAMU</w:t>
      </w:r>
      <w:bookmarkEnd w:id="3"/>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Celem głównym niniejszej Aktualizacji Programu jest:</w:t>
      </w:r>
    </w:p>
    <w:p w:rsidR="001026EF" w:rsidRPr="001026EF" w:rsidRDefault="001026EF" w:rsidP="001026EF">
      <w:pPr>
        <w:numPr>
          <w:ilvl w:val="0"/>
          <w:numId w:val="12"/>
        </w:numPr>
        <w:tabs>
          <w:tab w:val="left" w:pos="284"/>
        </w:tabs>
        <w:spacing w:after="0" w:line="240" w:lineRule="auto"/>
        <w:jc w:val="both"/>
        <w:rPr>
          <w:rFonts w:ascii="Arial" w:eastAsia="Times New Roman" w:hAnsi="Arial" w:cs="Arial"/>
          <w:lang w:eastAsia="pl-PL"/>
        </w:rPr>
      </w:pPr>
      <w:r w:rsidRPr="001026EF">
        <w:rPr>
          <w:rFonts w:ascii="Arial" w:eastAsia="Times New Roman" w:hAnsi="Arial" w:cs="Arial"/>
          <w:lang w:eastAsia="pl-PL"/>
        </w:rPr>
        <w:t>spowodowanie usunięcia z terenu gminy Jedlnia - Letnisko wyrobów zawierających azbest do roku 2032</w:t>
      </w:r>
    </w:p>
    <w:p w:rsidR="001026EF" w:rsidRPr="001026EF" w:rsidRDefault="001026EF" w:rsidP="001026EF">
      <w:pPr>
        <w:numPr>
          <w:ilvl w:val="0"/>
          <w:numId w:val="12"/>
        </w:numPr>
        <w:tabs>
          <w:tab w:val="left" w:pos="284"/>
        </w:tabs>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minimalizacja negatywnych skutków zdrowotnych powodowanych kontaktem z włóknami azbestu</w:t>
      </w:r>
    </w:p>
    <w:p w:rsidR="001026EF" w:rsidRPr="001026EF" w:rsidRDefault="001026EF" w:rsidP="001026EF">
      <w:pPr>
        <w:numPr>
          <w:ilvl w:val="0"/>
          <w:numId w:val="12"/>
        </w:numPr>
        <w:tabs>
          <w:tab w:val="left" w:pos="284"/>
        </w:tabs>
        <w:spacing w:after="0" w:line="240" w:lineRule="auto"/>
        <w:jc w:val="both"/>
        <w:rPr>
          <w:rFonts w:ascii="Arial" w:eastAsia="Times New Roman" w:hAnsi="Arial" w:cs="Arial"/>
          <w:lang w:eastAsia="pl-PL"/>
        </w:rPr>
      </w:pPr>
      <w:r w:rsidRPr="001026EF">
        <w:rPr>
          <w:rFonts w:ascii="Arial" w:eastAsia="Times New Roman" w:hAnsi="Arial" w:cs="Arial"/>
          <w:lang w:eastAsia="pl-PL"/>
        </w:rPr>
        <w:t>likwidacja szkodliwego oddziaływania azbestu na środowisko</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t>Natomiast podstawowym zadaniem Aktualizacji Programu jest kontynuacja procedur i harmonogramu prac przy usuwaniu przedmiotowych wyrobów oraz wskazanie możliwości pozyskania funduszy na usunięcie wyrobów zawierających azbest.</w:t>
      </w:r>
    </w:p>
    <w:p w:rsidR="001026EF" w:rsidRPr="001026EF" w:rsidRDefault="001026EF" w:rsidP="001026EF">
      <w:pPr>
        <w:keepNext/>
        <w:keepLines/>
        <w:numPr>
          <w:ilvl w:val="0"/>
          <w:numId w:val="29"/>
        </w:numPr>
        <w:spacing w:before="120" w:after="120" w:line="240" w:lineRule="auto"/>
        <w:ind w:left="426"/>
        <w:outlineLvl w:val="0"/>
        <w:rPr>
          <w:rFonts w:ascii="Arial" w:eastAsia="Times New Roman" w:hAnsi="Arial" w:cs="Arial"/>
          <w:b/>
          <w:bCs/>
          <w:lang w:eastAsia="pl-PL"/>
        </w:rPr>
      </w:pPr>
      <w:bookmarkStart w:id="4" w:name="_Toc295384441"/>
      <w:r w:rsidRPr="001026EF">
        <w:rPr>
          <w:rFonts w:ascii="Arial" w:eastAsia="Times New Roman" w:hAnsi="Arial" w:cs="Arial"/>
          <w:b/>
          <w:bCs/>
          <w:lang w:eastAsia="pl-PL"/>
        </w:rPr>
        <w:t>WYKAZ AKTÓW PRAWNYCH REGULUJĄCYCH POSTĘPOWANIE Z WYROBAMI ZAWIERAJĄCYMI AZBEST</w:t>
      </w:r>
      <w:bookmarkEnd w:id="4"/>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Jednym z najważniejszych aktów prawnych wydanych w związku z negatywnym wpływem azbestu na ludzi jest ustawa z dnia 19 czerwca 1997 r. </w:t>
      </w:r>
      <w:r w:rsidRPr="001026EF">
        <w:rPr>
          <w:rFonts w:ascii="Arial" w:eastAsia="Times New Roman" w:hAnsi="Arial" w:cs="Arial"/>
          <w:i/>
          <w:lang w:eastAsia="pl-PL"/>
        </w:rPr>
        <w:t xml:space="preserve">o zakazie stosowania wyrobów zawierających azbest </w:t>
      </w:r>
      <w:r w:rsidRPr="001026EF">
        <w:rPr>
          <w:rFonts w:ascii="Arial" w:eastAsia="Times New Roman" w:hAnsi="Arial" w:cs="Arial"/>
          <w:lang w:eastAsia="pl-PL"/>
        </w:rPr>
        <w:t xml:space="preserve">(Dz. U. z 2004 r. Nr 3, poz. 20,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zm.). Zgodnie z art. 1 ust. 1 ww. ustawy ustawodawca zakazał wprowadzania na terytorium Rzeczpospolitej Polskiej zarówno azbestu jak i wyrobów zawierających azbest, produkcji wyrobów azbestowych oraz obrotu azbestem i wyrobami zawierającymi azbest. Ustawa ta weszła w życie 28 września 1997 r. Z chwilą zakazu produkcji azbestu i obrotu materiałami azbestowymi, podstawowym problemem stało się jego usunięcie ze środowiska.</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Zarówno przedmiotowa ustawa, jak i jej przepisy wykonawcze dotyczą również ochrony zdrowia pracowników zatrudnionych przy pracach związanych z azbestem. Pracownikom tym przysługuje szereg świadczeń finansowych, jak i specjalna opieka zdrowotna. </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t xml:space="preserve">Kolejnymi ustawami, w tym po zmianach regulującymi postępowanie z materiałami zawierającymi azbest są: </w:t>
      </w:r>
    </w:p>
    <w:p w:rsidR="001026EF" w:rsidRPr="001026EF" w:rsidRDefault="001026EF" w:rsidP="001026EF">
      <w:pPr>
        <w:numPr>
          <w:ilvl w:val="0"/>
          <w:numId w:val="2"/>
        </w:numPr>
        <w:autoSpaceDE w:val="0"/>
        <w:autoSpaceDN w:val="0"/>
        <w:adjustRightInd w:val="0"/>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lang w:eastAsia="pl-PL"/>
        </w:rPr>
        <w:lastRenderedPageBreak/>
        <w:t xml:space="preserve">ustawa z dnia 27 lipca 2001 r. o wprowadzeniu ustawy - Prawo ochrony środowiska, ustawy o odpadach oraz zmianie niektórych ustaw (Dz. U. Nr 100, poz. 1085,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ustawa z dnia 27 kwietnia 2001 r. Prawo ochrony środowiska</w:t>
      </w:r>
      <w:r w:rsidRPr="001026EF">
        <w:rPr>
          <w:rFonts w:ascii="Arial" w:eastAsia="Times New Roman" w:hAnsi="Arial" w:cs="Arial"/>
          <w:lang w:eastAsia="pl-PL"/>
        </w:rPr>
        <w:t xml:space="preserve"> (Dz. U. z 2008 r., Nr 25, poz. 150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xml:space="preserve">. zm.) – zgodnie z art. 1 ustawa określa zasady ochrony środowiska oraz warunki korzystania z jego zasobów z uwzględnieniem wymagań zrównoważonego rozwoju </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 xml:space="preserve">ustawa z dnia 27 kwietnia 2001 r. o odpadach </w:t>
      </w:r>
      <w:r w:rsidRPr="001026EF">
        <w:rPr>
          <w:rFonts w:ascii="Arial" w:eastAsia="Times New Roman" w:hAnsi="Arial" w:cs="Arial"/>
          <w:lang w:eastAsia="pl-PL"/>
        </w:rPr>
        <w:t xml:space="preserve">(Dz. U. z 2010 r. Nr 180, poz. 1243, z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xml:space="preserve">. zm.) – ustawa ta określa przede wszystkim zasady postępowania z odpadami, w sposób zapewniający jak najlepszą ochronę zdrowia i życia ludzkiego oraz ochronę środowiska. Ustawa określa m.in. obowiązki wytwórców i posiadaczy odpadów, w tym odpadów niebezpiecznych, jakimi są wyroby azbestowe  </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lang w:eastAsia="pl-PL"/>
        </w:rPr>
        <w:t xml:space="preserve"> </w:t>
      </w:r>
      <w:r w:rsidRPr="001026EF">
        <w:rPr>
          <w:rFonts w:ascii="Arial" w:eastAsia="Times New Roman" w:hAnsi="Arial" w:cs="Arial"/>
          <w:i/>
          <w:lang w:eastAsia="pl-PL"/>
        </w:rPr>
        <w:t>ustawa</w:t>
      </w:r>
      <w:r w:rsidRPr="001026EF">
        <w:rPr>
          <w:rFonts w:ascii="Arial" w:eastAsia="Times New Roman" w:hAnsi="Arial" w:cs="Arial"/>
          <w:lang w:eastAsia="pl-PL"/>
        </w:rPr>
        <w:t xml:space="preserve"> </w:t>
      </w:r>
      <w:r w:rsidRPr="001026EF">
        <w:rPr>
          <w:rFonts w:ascii="Arial" w:eastAsia="Times New Roman" w:hAnsi="Arial" w:cs="Arial"/>
          <w:i/>
          <w:lang w:eastAsia="pl-PL"/>
        </w:rPr>
        <w:t>z dnia 11 stycznia 2001 r. o substancjach i preparatach chemicznych</w:t>
      </w:r>
      <w:r w:rsidRPr="001026EF">
        <w:rPr>
          <w:rFonts w:ascii="Arial" w:eastAsia="Times New Roman" w:hAnsi="Arial" w:cs="Arial"/>
          <w:lang w:eastAsia="pl-PL"/>
        </w:rPr>
        <w:t xml:space="preserve"> (Dz. U. Nr 11, poz. 84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zm.) – zgodnie z art. 1 ustawa ta określa warunki, zakazy lub ograniczenie produkcji, wprowadzania do obrotu lub stosowania substancji i preparatów chemicznych, w celu ochrony przed szkodliwym wpływem tych substancji i preparatów na zdrowie człowieka lub środowisko</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lang w:eastAsia="pl-PL"/>
        </w:rPr>
        <w:t xml:space="preserve"> </w:t>
      </w:r>
      <w:r w:rsidRPr="001026EF">
        <w:rPr>
          <w:rFonts w:ascii="Arial" w:eastAsia="Times New Roman" w:hAnsi="Arial" w:cs="Arial"/>
          <w:i/>
          <w:lang w:eastAsia="pl-PL"/>
        </w:rPr>
        <w:t>ustawa z dnia 28 października 2002 r. o przewozie drogowym towarów niebezpiecznych</w:t>
      </w:r>
      <w:r w:rsidRPr="001026EF">
        <w:rPr>
          <w:rFonts w:ascii="Arial" w:eastAsia="Times New Roman" w:hAnsi="Arial" w:cs="Arial"/>
          <w:lang w:eastAsia="pl-PL"/>
        </w:rPr>
        <w:t xml:space="preserve"> </w:t>
      </w:r>
      <w:r w:rsidRPr="001026EF">
        <w:rPr>
          <w:rFonts w:ascii="Arial" w:eastAsia="Times New Roman" w:hAnsi="Arial" w:cs="Arial"/>
          <w:i/>
          <w:lang w:eastAsia="pl-PL"/>
        </w:rPr>
        <w:t xml:space="preserve">(Dz. U. Nr 199, poz. 1671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r w:rsidRPr="001026EF">
        <w:rPr>
          <w:rFonts w:ascii="Arial" w:eastAsia="Times New Roman" w:hAnsi="Arial" w:cs="Arial"/>
          <w:lang w:eastAsia="pl-PL"/>
        </w:rPr>
        <w:t xml:space="preserve"> – ustawa określa zasady przewozu drogowego towarów niebezpiecznych, wymagania w stosunku do kierowców i innych osób wykonujących czynności związane z tym przewozem oraz wskazuje organy właściwe do sprawowania nadzoru i kontroli w tych sprawach</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Kolejną grupę przepisów w zakresie postępowania z wyrobami zawierającymi azbest stanowią obowiązujące rozporządzenia. Do najistotniejszych należą:</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Rozporządzenie Ministra Środowiska z dnia 27 września 2001 r. w sprawie katalogu odpadów</w:t>
      </w:r>
      <w:r w:rsidRPr="001026EF">
        <w:rPr>
          <w:rFonts w:ascii="Arial" w:eastAsia="Times New Roman" w:hAnsi="Arial" w:cs="Arial"/>
          <w:lang w:eastAsia="pl-PL"/>
        </w:rPr>
        <w:t xml:space="preserve"> (Dz. U Nr 112, poz. 1206) – dokument ten określa rodzaje odpadów zawierających azbest na liście odpadów niebezpiecznych w następujących grupach i podgrupach</w:t>
      </w:r>
      <w:r w:rsidRPr="001026EF">
        <w:rPr>
          <w:rFonts w:ascii="Times New Roman" w:eastAsia="Times New Roman" w:hAnsi="Times New Roman" w:cs="Times New Roman"/>
          <w:sz w:val="24"/>
          <w:szCs w:val="24"/>
          <w:lang w:eastAsia="pl-PL"/>
        </w:rPr>
        <w:t xml:space="preserve"> </w:t>
      </w:r>
      <w:r w:rsidRPr="001026EF">
        <w:rPr>
          <w:rFonts w:ascii="Arial" w:eastAsia="Times New Roman" w:hAnsi="Arial" w:cs="Arial"/>
          <w:lang w:eastAsia="pl-PL"/>
        </w:rPr>
        <w:t>z przypisanym kodem klasyfikacyjnym:</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06 07 01 – odpady azbestowe z elektrolizy </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06 13 04 – odpady z przetwarzania azbestu</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10 11 81 – odpady zawierające azbest (z hutnictwa szkła)</w:t>
      </w:r>
    </w:p>
    <w:p w:rsidR="001026EF" w:rsidRPr="001026EF" w:rsidRDefault="001026EF" w:rsidP="001026EF">
      <w:pPr>
        <w:spacing w:before="100" w:beforeAutospacing="1" w:after="0"/>
        <w:contextualSpacing/>
        <w:jc w:val="both"/>
        <w:rPr>
          <w:rFonts w:ascii="Arial" w:eastAsia="Times New Roman" w:hAnsi="Arial" w:cs="Arial"/>
          <w:lang w:eastAsia="pl-PL"/>
        </w:rPr>
      </w:pPr>
      <w:r w:rsidRPr="001026EF">
        <w:rPr>
          <w:rFonts w:ascii="Arial" w:eastAsia="Times New Roman" w:hAnsi="Arial" w:cs="Arial"/>
          <w:lang w:eastAsia="pl-PL"/>
        </w:rPr>
        <w:t>10 13 09 – odpady zawierające azbest z produkcji elementów cementowo-</w:t>
      </w:r>
    </w:p>
    <w:p w:rsidR="001026EF" w:rsidRPr="001026EF" w:rsidRDefault="001026EF" w:rsidP="001026EF">
      <w:pPr>
        <w:spacing w:before="100" w:beforeAutospacing="1" w:after="0"/>
        <w:contextualSpacing/>
        <w:jc w:val="both"/>
        <w:rPr>
          <w:rFonts w:ascii="Arial" w:eastAsia="Times New Roman" w:hAnsi="Arial" w:cs="Arial"/>
          <w:lang w:eastAsia="pl-PL"/>
        </w:rPr>
      </w:pPr>
      <w:r w:rsidRPr="001026EF">
        <w:rPr>
          <w:rFonts w:ascii="Arial" w:eastAsia="Times New Roman" w:hAnsi="Arial" w:cs="Arial"/>
          <w:lang w:eastAsia="pl-PL"/>
        </w:rPr>
        <w:t xml:space="preserve">                              azbestowych</w:t>
      </w:r>
    </w:p>
    <w:p w:rsidR="001026EF" w:rsidRPr="001026EF" w:rsidRDefault="001026EF" w:rsidP="001026EF">
      <w:pPr>
        <w:spacing w:before="100" w:beforeAutospacing="1" w:after="0"/>
        <w:contextualSpacing/>
        <w:jc w:val="both"/>
        <w:rPr>
          <w:rFonts w:ascii="Arial" w:eastAsia="Times New Roman" w:hAnsi="Arial" w:cs="Arial"/>
          <w:lang w:eastAsia="pl-PL"/>
        </w:rPr>
      </w:pPr>
      <w:r w:rsidRPr="001026EF">
        <w:rPr>
          <w:rFonts w:ascii="Arial" w:eastAsia="Times New Roman" w:hAnsi="Arial" w:cs="Arial"/>
          <w:lang w:eastAsia="pl-PL"/>
        </w:rPr>
        <w:t xml:space="preserve">15 01 11 – opakowania z metali zawierające niebezpieczne, porowate elementy </w:t>
      </w:r>
    </w:p>
    <w:p w:rsidR="001026EF" w:rsidRPr="001026EF" w:rsidRDefault="001026EF" w:rsidP="001026EF">
      <w:pPr>
        <w:spacing w:before="100" w:beforeAutospacing="1" w:after="0"/>
        <w:contextualSpacing/>
        <w:jc w:val="both"/>
        <w:rPr>
          <w:rFonts w:ascii="Arial" w:eastAsia="Times New Roman" w:hAnsi="Arial" w:cs="Arial"/>
          <w:lang w:eastAsia="pl-PL"/>
        </w:rPr>
      </w:pPr>
      <w:r w:rsidRPr="001026EF">
        <w:rPr>
          <w:rFonts w:ascii="Arial" w:eastAsia="Times New Roman" w:hAnsi="Arial" w:cs="Arial"/>
          <w:lang w:eastAsia="pl-PL"/>
        </w:rPr>
        <w:t xml:space="preserve">                              wzmocnienia konstrukcyjnego (np. azbest) włącznie z pustymi </w:t>
      </w:r>
    </w:p>
    <w:p w:rsidR="001026EF" w:rsidRPr="001026EF" w:rsidRDefault="001026EF" w:rsidP="001026EF">
      <w:pPr>
        <w:spacing w:before="100" w:beforeAutospacing="1" w:after="0"/>
        <w:contextualSpacing/>
        <w:jc w:val="both"/>
        <w:rPr>
          <w:rFonts w:ascii="Arial" w:eastAsia="Times New Roman" w:hAnsi="Arial" w:cs="Arial"/>
          <w:lang w:eastAsia="pl-PL"/>
        </w:rPr>
      </w:pPr>
      <w:r w:rsidRPr="001026EF">
        <w:rPr>
          <w:rFonts w:ascii="Arial" w:eastAsia="Times New Roman" w:hAnsi="Arial" w:cs="Arial"/>
          <w:lang w:eastAsia="pl-PL"/>
        </w:rPr>
        <w:t xml:space="preserve">                              pojemnikami ciśnieniowymi</w:t>
      </w:r>
    </w:p>
    <w:p w:rsidR="001026EF" w:rsidRPr="001026EF" w:rsidRDefault="001026EF" w:rsidP="001026EF">
      <w:pPr>
        <w:spacing w:before="100" w:beforeAutospacing="1" w:after="0"/>
        <w:contextualSpacing/>
        <w:jc w:val="both"/>
        <w:rPr>
          <w:rFonts w:ascii="Arial" w:eastAsia="Times New Roman" w:hAnsi="Arial" w:cs="Arial"/>
          <w:lang w:eastAsia="pl-PL"/>
        </w:rPr>
      </w:pPr>
      <w:r w:rsidRPr="001026EF">
        <w:rPr>
          <w:rFonts w:ascii="Arial" w:eastAsia="Times New Roman" w:hAnsi="Arial" w:cs="Arial"/>
          <w:lang w:eastAsia="pl-PL"/>
        </w:rPr>
        <w:t>16 01 11 – okładziny hamulcowe zawierające azbest</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16 02 12 – zużyte urządzenia zawierające azbest</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17 06 01 – materiały izolacyjne zawierające azbest</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17 06 05 – materiały konstrukcyjne zawierające azbest</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Rozporządzenie Ministra Środowiska z dnia 26 lipca 2002 r. w sprawie rodzajów instalacji mogących powodować znaczne zanieczyszczenie poszczególnych elementów przyrodniczych albo środowiska, jako całości (Dz. U. Nr 122, poz. 1055)</w:t>
      </w:r>
      <w:r w:rsidRPr="001026EF">
        <w:rPr>
          <w:rFonts w:ascii="Arial" w:eastAsia="Times New Roman" w:hAnsi="Arial" w:cs="Arial"/>
          <w:lang w:eastAsia="pl-PL"/>
        </w:rPr>
        <w:t xml:space="preserve"> – wśród instalacji mogących powodować znaczne zanieczyszczenie środowiska wymieniane są instalacje do przetwarzania azbestu lub do wytwarzania lub przetwarzania produktów zawierających azbest w przemyśle mineralnym</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lang w:eastAsia="pl-PL"/>
        </w:rPr>
        <w:t xml:space="preserve">Rozporządzenie Ministra Środowiska z dnia 23 lipca 2009 r. w sprawie sposobu przedkładania marszałkowi województwa informacji o występowaniu substancji </w:t>
      </w:r>
      <w:r w:rsidRPr="001026EF">
        <w:rPr>
          <w:rFonts w:ascii="Arial" w:eastAsia="Times New Roman" w:hAnsi="Arial" w:cs="Arial"/>
          <w:i/>
          <w:lang w:eastAsia="pl-PL"/>
        </w:rPr>
        <w:lastRenderedPageBreak/>
        <w:t>stwarzających szczególne zagrożenie dla środowiska</w:t>
      </w:r>
      <w:r w:rsidRPr="001026EF">
        <w:rPr>
          <w:rFonts w:ascii="Arial" w:eastAsia="Times New Roman" w:hAnsi="Arial" w:cs="Arial"/>
          <w:bCs/>
          <w:i/>
          <w:lang w:eastAsia="pl-PL"/>
        </w:rPr>
        <w:t xml:space="preserve"> (Dz. U. 2009, Nr 124, poz. 1033) </w:t>
      </w:r>
      <w:r w:rsidRPr="001026EF">
        <w:rPr>
          <w:rFonts w:ascii="Arial" w:eastAsia="Times New Roman" w:hAnsi="Arial" w:cs="Arial"/>
          <w:i/>
          <w:lang w:eastAsia="pl-PL"/>
        </w:rPr>
        <w:t>– rozporządzenie reguluje zagadnienia dotyczące terminu i formy składania informacji o rodzaju, ilości i miejscach występowania substancji stwarzających szczególne zagrożenie dla środowiska, w tym azbestu</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Rozporządzenie Ministra Gospodarki z dnia 30 października 2002 r. w sprawie rodzajów odpadów, które mogą być składowane w sposób nieselektywny (Dz. U. Nr 191, poz. 1595</w:t>
      </w:r>
      <w:r w:rsidRPr="001026EF">
        <w:rPr>
          <w:rFonts w:ascii="Arial" w:eastAsia="Times New Roman" w:hAnsi="Arial" w:cs="Arial"/>
          <w:lang w:eastAsia="pl-PL"/>
        </w:rPr>
        <w:t>). Zgodnie z załącznikiem do rozporządzenia w sposób nieselektywny mogą być składowane odpady:</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17 06 01 – materiały izolacyjne zawierające azbest</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17 06 05 – materiały konstrukcyjne zawierające azbest</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color w:val="000000"/>
          <w:lang w:eastAsia="pl-PL"/>
        </w:rPr>
        <w:t>Rozporządzenie Ministra Środowiska z dnia 8 grudnia 2010 r. w sprawie wzorów dokumentów stosowanych na potrzeby ewidencji odpadów (</w:t>
      </w:r>
      <w:proofErr w:type="spellStart"/>
      <w:r w:rsidRPr="001026EF">
        <w:rPr>
          <w:rFonts w:ascii="Arial" w:eastAsia="Times New Roman" w:hAnsi="Arial" w:cs="Arial"/>
          <w:bCs/>
          <w:i/>
          <w:color w:val="000000"/>
          <w:lang w:eastAsia="pl-PL"/>
        </w:rPr>
        <w:t>Dz.U</w:t>
      </w:r>
      <w:proofErr w:type="spellEnd"/>
      <w:r w:rsidRPr="001026EF">
        <w:rPr>
          <w:rFonts w:ascii="Arial" w:eastAsia="Times New Roman" w:hAnsi="Arial" w:cs="Arial"/>
          <w:bCs/>
          <w:i/>
          <w:color w:val="000000"/>
          <w:lang w:eastAsia="pl-PL"/>
        </w:rPr>
        <w:t>. 2010 nr 249 poz. 1673)</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color w:val="000000"/>
          <w:lang w:eastAsia="pl-PL"/>
        </w:rPr>
        <w:t>Rozporządzenie Ministra Środowiska z dnia 8 grudnia 2010 r. w sprawie wzorów dokumentów stosowanych na potrzeby ewidencji odpadów (</w:t>
      </w:r>
      <w:proofErr w:type="spellStart"/>
      <w:r w:rsidRPr="001026EF">
        <w:rPr>
          <w:rFonts w:ascii="Arial" w:eastAsia="Times New Roman" w:hAnsi="Arial" w:cs="Arial"/>
          <w:bCs/>
          <w:i/>
          <w:color w:val="000000"/>
          <w:lang w:eastAsia="pl-PL"/>
        </w:rPr>
        <w:t>Dz.U</w:t>
      </w:r>
      <w:proofErr w:type="spellEnd"/>
      <w:r w:rsidRPr="001026EF">
        <w:rPr>
          <w:rFonts w:ascii="Arial" w:eastAsia="Times New Roman" w:hAnsi="Arial" w:cs="Arial"/>
          <w:bCs/>
          <w:i/>
          <w:color w:val="000000"/>
          <w:lang w:eastAsia="pl-PL"/>
        </w:rPr>
        <w:t>. 2010 nr 249 poz. 1673)</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color w:val="000000"/>
          <w:lang w:eastAsia="pl-PL"/>
        </w:rPr>
        <w:t>Rozporządzenie Ministra Infrastruktury z dnia 19 grudnia 2002 r. w sprawie zakresu i sposobu stosowania przepisów o przewozie drogowym towarów niebezpiecznych do transportu odpadów niebezpiecznych (</w:t>
      </w:r>
      <w:proofErr w:type="spellStart"/>
      <w:r w:rsidRPr="001026EF">
        <w:rPr>
          <w:rFonts w:ascii="Arial" w:eastAsia="Times New Roman" w:hAnsi="Arial" w:cs="Arial"/>
          <w:bCs/>
          <w:i/>
          <w:color w:val="000000"/>
          <w:lang w:eastAsia="pl-PL"/>
        </w:rPr>
        <w:t>Dz.U</w:t>
      </w:r>
      <w:proofErr w:type="spellEnd"/>
      <w:r w:rsidRPr="001026EF">
        <w:rPr>
          <w:rFonts w:ascii="Arial" w:eastAsia="Times New Roman" w:hAnsi="Arial" w:cs="Arial"/>
          <w:bCs/>
          <w:i/>
          <w:color w:val="000000"/>
          <w:lang w:eastAsia="pl-PL"/>
        </w:rPr>
        <w:t>. 2002 nr 236 poz. 1986)</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 xml:space="preserve">Rozporządzenie Ministra Pracy i Polityki Socjalnej z dnia 29 listopada 2002 r. w sprawie najwyższych dopuszczalnych stężeń i natężeń czynników szkodliwych dla zdrowia w środowisku pracy (Dz. U. Nr 217, poz. 1833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r w:rsidRPr="001026EF">
        <w:rPr>
          <w:rFonts w:ascii="Arial" w:eastAsia="Times New Roman" w:hAnsi="Arial" w:cs="Arial"/>
          <w:lang w:eastAsia="pl-PL"/>
        </w:rPr>
        <w:t xml:space="preserve"> – rozporządzenie określa m.in. najwyższe dopuszczalne stężenie w środowisku pracy pyłów zawierających azbest</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 xml:space="preserve">Rozporządzenie Ministra Środowiska z dnia 9 grudnia 2002 r. w sprawie zakresu, czasu i sposobu oraz warunków prowadzenia monitoringu składowisk odpadów (Dz. U. Nr 220, poz. 1858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xml:space="preserve">. zm.) - </w:t>
      </w:r>
      <w:r w:rsidRPr="001026EF">
        <w:rPr>
          <w:rFonts w:ascii="Arial" w:eastAsia="Times New Roman" w:hAnsi="Arial" w:cs="Arial"/>
          <w:lang w:eastAsia="pl-PL"/>
        </w:rPr>
        <w:t>rozporządzenie stosuje się do składowisk odpadów, z wyjątkiem składowisk niebezpiecznych, na których składowane są odpady oznaczone kodami: 17 06 01 – materiały izolacyjne zawierające azbest oraz 17 06 05 - materiały konstrukcyjne zawierające azbest</w:t>
      </w:r>
    </w:p>
    <w:p w:rsidR="001026EF" w:rsidRPr="001026EF" w:rsidRDefault="001026EF" w:rsidP="001026EF">
      <w:pPr>
        <w:numPr>
          <w:ilvl w:val="0"/>
          <w:numId w:val="2"/>
        </w:numPr>
        <w:autoSpaceDE w:val="0"/>
        <w:autoSpaceDN w:val="0"/>
        <w:adjustRightInd w:val="0"/>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lang w:eastAsia="pl-PL"/>
        </w:rPr>
        <w:t>Zarządzenie Ministra Zdrowia i Opieki Społecznej z dnia 12 marca 1996 r. w sprawie dopuszczalnych stężeń i natężeń czynników szkodliwych dla zdrowia, wydzielanych przez materiały budowlane, urządzenia i elementy wyposażenia w pomieszczeniach przeznaczonych na pobyt ludzi (M.P. Nr 19, poz. 231)</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t xml:space="preserve">Rozporządzenie Ministra Środowiska z dnia 24 marca 2003 r. w sprawie szczegółowych wymagań dotyczących lokalizacji, budowy, eksploatacji i zamknięcia, jakim powinny odpowiadać poszczególne typy składowisk odpadów (Dz. U. Nr 61, poz. 549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r w:rsidRPr="001026EF">
        <w:rPr>
          <w:rFonts w:ascii="Arial" w:eastAsia="Times New Roman" w:hAnsi="Arial" w:cs="Arial"/>
          <w:lang w:eastAsia="pl-PL"/>
        </w:rPr>
        <w:t xml:space="preserve">) </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color w:val="000000"/>
          <w:lang w:eastAsia="pl-PL"/>
        </w:rPr>
        <w:t>Rozporządzenie Ministra Gospodarki z dnia 13 grudnia 2010 r. w sprawie wymagań w zakresie wykorzystywania wyrobów zawierających azbest oraz wykorzystywania i oczyszczania instalacji lub urządzeń, w których były lub są wykorzystywane wyroby zawierające azbest (Dz. U. z 2011 Nr 8, poz. 92) - rozporządzenie określa m.in. wymagania w zakresie wykorzystania i przemieszczania azbestu lub wyrobów zawierających azbest oraz oznaczenia miejsc ich występowania, wymagania w zakresie wykorzystywania i oczyszczania in</w:t>
      </w:r>
      <w:r w:rsidRPr="001026EF">
        <w:rPr>
          <w:rFonts w:ascii="Arial" w:eastAsia="Times New Roman" w:hAnsi="Arial" w:cs="Arial"/>
          <w:i/>
          <w:lang w:eastAsia="pl-PL"/>
        </w:rPr>
        <w:t>stalacji lub urządzeń, w któr</w:t>
      </w:r>
      <w:r w:rsidRPr="001026EF">
        <w:rPr>
          <w:rFonts w:ascii="Arial" w:eastAsia="Times New Roman" w:hAnsi="Arial" w:cs="Arial"/>
          <w:lang w:eastAsia="pl-PL"/>
        </w:rPr>
        <w:t>ych był lub są wykorzystywane wyroby zawierające azbest, wymagania techniczne, jakie należy spełnić przy wykorzystywaniu i przemieszczaniu wyrobów zawierających azbest oraz przy wykorzystywaniu i oczyszczaniu instalacji lub urządzeń, w których był lub jest wykorzystywany azbest. Ponadto określa sposób inwentaryzowania wyrobów zawierających azbest, w miejscach ich wykorzystywania</w:t>
      </w:r>
    </w:p>
    <w:p w:rsidR="001026EF" w:rsidRPr="001026EF" w:rsidRDefault="001026EF" w:rsidP="001026EF">
      <w:pPr>
        <w:numPr>
          <w:ilvl w:val="0"/>
          <w:numId w:val="2"/>
        </w:numPr>
        <w:autoSpaceDE w:val="0"/>
        <w:autoSpaceDN w:val="0"/>
        <w:adjustRightInd w:val="0"/>
        <w:spacing w:before="100" w:beforeAutospacing="1" w:after="100" w:afterAutospacing="1" w:line="240" w:lineRule="auto"/>
        <w:jc w:val="both"/>
        <w:rPr>
          <w:rFonts w:ascii="Arial" w:eastAsia="Times New Roman" w:hAnsi="Arial" w:cs="Arial"/>
          <w:i/>
          <w:lang w:eastAsia="pl-PL"/>
        </w:rPr>
      </w:pPr>
      <w:r w:rsidRPr="001026EF">
        <w:rPr>
          <w:rFonts w:ascii="Arial" w:eastAsia="Times New Roman" w:hAnsi="Arial" w:cs="Arial"/>
          <w:i/>
          <w:lang w:eastAsia="pl-PL"/>
        </w:rPr>
        <w:t xml:space="preserve">Rozporządzenie Rady Ministrów z dnia 24 sierpnia 2004 r. w sprawie wykazu prac wzbronionych młodocianym i warunków ich zatrudnienia przy niektórych z tych prac (Dz. U. Nr 200, poz. 2047,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p>
    <w:p w:rsidR="001026EF" w:rsidRPr="001026EF" w:rsidRDefault="001026EF" w:rsidP="001026EF">
      <w:pPr>
        <w:numPr>
          <w:ilvl w:val="0"/>
          <w:numId w:val="2"/>
        </w:numPr>
        <w:spacing w:before="100" w:beforeAutospacing="1" w:after="100" w:afterAutospacing="1" w:line="240" w:lineRule="auto"/>
        <w:jc w:val="both"/>
        <w:rPr>
          <w:rFonts w:ascii="Arial" w:eastAsia="Times New Roman" w:hAnsi="Arial" w:cs="Arial"/>
          <w:lang w:eastAsia="pl-PL"/>
        </w:rPr>
      </w:pPr>
      <w:r w:rsidRPr="001026EF">
        <w:rPr>
          <w:rFonts w:ascii="Arial" w:eastAsia="Times New Roman" w:hAnsi="Arial" w:cs="Arial"/>
          <w:i/>
          <w:lang w:eastAsia="pl-PL"/>
        </w:rPr>
        <w:lastRenderedPageBreak/>
        <w:t xml:space="preserve">Rozporządzenie Ministra Gospodarki, Pracy i Polityki Społecznej z dnia 2 kwietnia 2004 r. w sprawie sposobów i warunków bezpiecznego użytkowania i usuwania wyrobów zawierających azbest (Dz. U. Nr 71, poz. 649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r w:rsidRPr="001026EF">
        <w:rPr>
          <w:rFonts w:ascii="Arial" w:eastAsia="Times New Roman" w:hAnsi="Arial" w:cs="Arial"/>
          <w:lang w:eastAsia="pl-PL"/>
        </w:rPr>
        <w:t xml:space="preserve"> – rozporządzenie określa obowiązki wykonawcy prac polegających na bezpiecznym użytkowaniu i usuwaniu wyrobów zawierających azbest, sposoby i warunki bezpiecznego użytkowania oraz usuwania wyrobów zawierających azbest, warunki przygotowania do transportu wyrobów i odpadów zawierających azbest do miejsca ich składowania oraz wymagania, jakim powinno odpowiadać oznakowanie wyrobów i odpadów zawierających azbest.</w:t>
      </w:r>
    </w:p>
    <w:p w:rsidR="001026EF" w:rsidRPr="001026EF" w:rsidRDefault="001026EF" w:rsidP="001026EF">
      <w:pPr>
        <w:numPr>
          <w:ilvl w:val="0"/>
          <w:numId w:val="2"/>
        </w:numPr>
        <w:autoSpaceDE w:val="0"/>
        <w:autoSpaceDN w:val="0"/>
        <w:adjustRightInd w:val="0"/>
        <w:spacing w:before="120" w:after="0" w:line="240" w:lineRule="auto"/>
        <w:jc w:val="both"/>
        <w:rPr>
          <w:rFonts w:ascii="Arial" w:eastAsia="Times New Roman" w:hAnsi="Arial" w:cs="Arial"/>
          <w:lang w:eastAsia="pl-PL"/>
        </w:rPr>
      </w:pPr>
      <w:r w:rsidRPr="001026EF">
        <w:rPr>
          <w:rFonts w:ascii="Arial" w:eastAsia="Times New Roman" w:hAnsi="Arial" w:cs="Arial"/>
          <w:i/>
          <w:iCs/>
          <w:lang w:eastAsia="pl-PL"/>
        </w:rPr>
        <w:t xml:space="preserve">Rozporządzenie Rady Ministrów z dnia 9 listopada 2010 r. w sprawie przedsięwzięć mogących znacząco oddziaływać na środowisko </w:t>
      </w:r>
      <w:r w:rsidRPr="001026EF">
        <w:rPr>
          <w:rFonts w:ascii="Arial" w:eastAsia="Times New Roman" w:hAnsi="Arial" w:cs="Arial"/>
          <w:i/>
          <w:lang w:eastAsia="pl-PL"/>
        </w:rPr>
        <w:t>(Dz. U. 2010 Nr 213 poz. 1397)</w:t>
      </w:r>
      <w:r w:rsidRPr="001026EF">
        <w:rPr>
          <w:rFonts w:ascii="Arial" w:eastAsia="Times New Roman" w:hAnsi="Arial" w:cs="Arial"/>
          <w:lang w:eastAsia="pl-PL"/>
        </w:rPr>
        <w:t xml:space="preserve"> nakładany jest</w:t>
      </w:r>
      <w:r w:rsidRPr="001026EF">
        <w:rPr>
          <w:rFonts w:ascii="Arial" w:eastAsia="TimesNewRoman" w:hAnsi="Arial" w:cs="Arial"/>
          <w:lang w:eastAsia="pl-PL"/>
        </w:rPr>
        <w:t xml:space="preserve"> </w:t>
      </w:r>
      <w:r w:rsidRPr="001026EF">
        <w:rPr>
          <w:rFonts w:ascii="Arial" w:eastAsia="Times New Roman" w:hAnsi="Arial" w:cs="Arial"/>
          <w:lang w:eastAsia="pl-PL"/>
        </w:rPr>
        <w:t>obowi</w:t>
      </w:r>
      <w:r w:rsidRPr="001026EF">
        <w:rPr>
          <w:rFonts w:ascii="Arial" w:eastAsia="TimesNewRoman" w:hAnsi="Arial" w:cs="Arial"/>
          <w:lang w:eastAsia="pl-PL"/>
        </w:rPr>
        <w:t>ą</w:t>
      </w:r>
      <w:r w:rsidRPr="001026EF">
        <w:rPr>
          <w:rFonts w:ascii="Arial" w:eastAsia="Times New Roman" w:hAnsi="Arial" w:cs="Arial"/>
          <w:lang w:eastAsia="pl-PL"/>
        </w:rPr>
        <w:t xml:space="preserve">zek przeprowadzenia oceny oddziaływania na </w:t>
      </w:r>
      <w:r w:rsidRPr="001026EF">
        <w:rPr>
          <w:rFonts w:ascii="Arial" w:eastAsia="TimesNewRoman" w:hAnsi="Arial" w:cs="Arial"/>
          <w:lang w:eastAsia="pl-PL"/>
        </w:rPr>
        <w:t>ś</w:t>
      </w:r>
      <w:r w:rsidRPr="001026EF">
        <w:rPr>
          <w:rFonts w:ascii="Arial" w:eastAsia="Times New Roman" w:hAnsi="Arial" w:cs="Arial"/>
          <w:lang w:eastAsia="pl-PL"/>
        </w:rPr>
        <w:t>rodowisko i sporz</w:t>
      </w:r>
      <w:r w:rsidRPr="001026EF">
        <w:rPr>
          <w:rFonts w:ascii="Arial" w:eastAsia="TimesNewRoman" w:hAnsi="Arial" w:cs="Arial"/>
          <w:lang w:eastAsia="pl-PL"/>
        </w:rPr>
        <w:t>ą</w:t>
      </w:r>
      <w:r w:rsidRPr="001026EF">
        <w:rPr>
          <w:rFonts w:ascii="Arial" w:eastAsia="Times New Roman" w:hAnsi="Arial" w:cs="Arial"/>
          <w:lang w:eastAsia="pl-PL"/>
        </w:rPr>
        <w:t xml:space="preserve">dzenia raportu o oddziaływaniu na </w:t>
      </w:r>
      <w:r w:rsidRPr="001026EF">
        <w:rPr>
          <w:rFonts w:ascii="Arial" w:eastAsia="TimesNewRoman" w:hAnsi="Arial" w:cs="Arial"/>
          <w:lang w:eastAsia="pl-PL"/>
        </w:rPr>
        <w:t>ś</w:t>
      </w:r>
      <w:r w:rsidRPr="001026EF">
        <w:rPr>
          <w:rFonts w:ascii="Arial" w:eastAsia="Times New Roman" w:hAnsi="Arial" w:cs="Arial"/>
          <w:lang w:eastAsia="pl-PL"/>
        </w:rPr>
        <w:t xml:space="preserve">rodowisko, zgodnie z zapisami </w:t>
      </w:r>
      <w:r w:rsidRPr="001026EF">
        <w:rPr>
          <w:rFonts w:ascii="Arial" w:eastAsia="Times New Roman" w:hAnsi="Arial" w:cs="Arial"/>
          <w:bCs/>
          <w:lang w:eastAsia="pl-PL"/>
        </w:rPr>
        <w:t xml:space="preserve">ustawy z dnia 3 października 2008 r. </w:t>
      </w:r>
      <w:r w:rsidRPr="001026EF">
        <w:rPr>
          <w:rFonts w:ascii="Arial" w:eastAsia="Times New Roman" w:hAnsi="Arial" w:cs="Arial"/>
          <w:bCs/>
          <w:i/>
          <w:lang w:eastAsia="pl-PL"/>
        </w:rPr>
        <w:t>o udostępnianiu informacji o środowisku i jego ochronie, udziale społeczeństwa w ochronie środowiska oraz o ocenach oddziaływania na środowisko</w:t>
      </w:r>
      <w:r w:rsidRPr="001026EF">
        <w:rPr>
          <w:rFonts w:ascii="Arial" w:eastAsia="Times New Roman" w:hAnsi="Arial" w:cs="Arial"/>
          <w:bCs/>
          <w:lang w:eastAsia="pl-PL"/>
        </w:rPr>
        <w:t xml:space="preserve"> (Dz. U. z 2008 r. Nr 199, poz. 1227 z </w:t>
      </w:r>
      <w:proofErr w:type="spellStart"/>
      <w:r w:rsidRPr="001026EF">
        <w:rPr>
          <w:rFonts w:ascii="Arial" w:eastAsia="Times New Roman" w:hAnsi="Arial" w:cs="Arial"/>
          <w:bCs/>
          <w:lang w:eastAsia="pl-PL"/>
        </w:rPr>
        <w:t>póżn</w:t>
      </w:r>
      <w:proofErr w:type="spellEnd"/>
      <w:r w:rsidRPr="001026EF">
        <w:rPr>
          <w:rFonts w:ascii="Arial" w:eastAsia="Times New Roman" w:hAnsi="Arial" w:cs="Arial"/>
          <w:bCs/>
          <w:lang w:eastAsia="pl-PL"/>
        </w:rPr>
        <w:t xml:space="preserve">. </w:t>
      </w:r>
      <w:proofErr w:type="spellStart"/>
      <w:r w:rsidRPr="001026EF">
        <w:rPr>
          <w:rFonts w:ascii="Arial" w:eastAsia="Times New Roman" w:hAnsi="Arial" w:cs="Arial"/>
          <w:bCs/>
          <w:lang w:eastAsia="pl-PL"/>
        </w:rPr>
        <w:t>zm</w:t>
      </w:r>
      <w:proofErr w:type="spellEnd"/>
      <w:r w:rsidRPr="001026EF">
        <w:rPr>
          <w:rFonts w:ascii="Arial" w:eastAsia="Times New Roman" w:hAnsi="Arial" w:cs="Arial"/>
          <w:bCs/>
          <w:lang w:eastAsia="pl-PL"/>
        </w:rPr>
        <w:t>)</w:t>
      </w:r>
      <w:r w:rsidRPr="001026EF">
        <w:rPr>
          <w:rFonts w:ascii="Arial" w:eastAsia="Times New Roman" w:hAnsi="Arial" w:cs="Arial"/>
          <w:lang w:eastAsia="pl-PL"/>
        </w:rPr>
        <w:t xml:space="preserve">. </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Zgodnie z § 2 pkt. 1 do przedsięwzięć mogących zawsze znacząco oddziaływać na środowisko zalicza się następujące rodzaje przedsięwzięć: </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25) wydobywanie azbestu lub instalacje do wytwarzania lub przetwarzania azbestu lub produktów zawierających azbest:</w:t>
      </w:r>
    </w:p>
    <w:p w:rsidR="001026EF" w:rsidRPr="001026EF" w:rsidRDefault="001026EF" w:rsidP="001026EF">
      <w:pPr>
        <w:spacing w:after="0"/>
        <w:ind w:left="360"/>
        <w:textAlignment w:val="top"/>
        <w:rPr>
          <w:rFonts w:ascii="Arial" w:eastAsia="Times New Roman" w:hAnsi="Arial" w:cs="Arial"/>
          <w:lang w:eastAsia="pl-PL"/>
        </w:rPr>
      </w:pPr>
      <w:r w:rsidRPr="001026EF">
        <w:rPr>
          <w:rFonts w:ascii="Arial" w:eastAsia="Times New Roman" w:hAnsi="Arial" w:cs="Arial"/>
          <w:lang w:eastAsia="pl-PL"/>
        </w:rPr>
        <w:t>a)  produktów azbestowo-cementowych w ilości gotowego produktu nie mniejszej niż 200 t na rok,</w:t>
      </w:r>
    </w:p>
    <w:p w:rsidR="001026EF" w:rsidRPr="001026EF" w:rsidRDefault="001026EF" w:rsidP="001026EF">
      <w:pPr>
        <w:spacing w:after="0"/>
        <w:ind w:left="360"/>
        <w:textAlignment w:val="top"/>
        <w:rPr>
          <w:rFonts w:ascii="Arial" w:eastAsia="Times New Roman" w:hAnsi="Arial" w:cs="Arial"/>
          <w:lang w:eastAsia="pl-PL"/>
        </w:rPr>
      </w:pPr>
      <w:r w:rsidRPr="001026EF">
        <w:rPr>
          <w:rFonts w:ascii="Arial" w:eastAsia="Times New Roman" w:hAnsi="Arial" w:cs="Arial"/>
          <w:lang w:eastAsia="pl-PL"/>
        </w:rPr>
        <w:t>b)  materiałów ciernych w ilości gotowego produktu nie mniejszej niż 50 t na rok,</w:t>
      </w:r>
    </w:p>
    <w:p w:rsidR="001026EF" w:rsidRPr="001026EF" w:rsidRDefault="001026EF" w:rsidP="001026EF">
      <w:pPr>
        <w:spacing w:after="0"/>
        <w:ind w:left="360"/>
        <w:textAlignment w:val="top"/>
        <w:rPr>
          <w:rFonts w:ascii="Arial" w:eastAsia="Times New Roman" w:hAnsi="Arial" w:cs="Arial"/>
          <w:lang w:eastAsia="pl-PL"/>
        </w:rPr>
      </w:pPr>
      <w:r w:rsidRPr="001026EF">
        <w:rPr>
          <w:rFonts w:ascii="Arial" w:eastAsia="Times New Roman" w:hAnsi="Arial" w:cs="Arial"/>
          <w:lang w:eastAsia="pl-PL"/>
        </w:rPr>
        <w:t>c)  innych produktów zawierających azbest w ilości nie mniejszej niż 200 t na rok;</w:t>
      </w:r>
    </w:p>
    <w:p w:rsidR="001026EF" w:rsidRPr="001026EF" w:rsidRDefault="001026EF" w:rsidP="001026EF">
      <w:pPr>
        <w:numPr>
          <w:ilvl w:val="0"/>
          <w:numId w:val="18"/>
        </w:numPr>
        <w:tabs>
          <w:tab w:val="left" w:pos="0"/>
        </w:tabs>
        <w:autoSpaceDE w:val="0"/>
        <w:autoSpaceDN w:val="0"/>
        <w:adjustRightInd w:val="0"/>
        <w:spacing w:before="120" w:after="0" w:line="240" w:lineRule="auto"/>
        <w:jc w:val="both"/>
        <w:rPr>
          <w:rFonts w:ascii="Arial" w:eastAsia="Times New Roman" w:hAnsi="Arial" w:cs="Arial"/>
          <w:i/>
          <w:lang w:eastAsia="pl-PL"/>
        </w:rPr>
      </w:pPr>
      <w:r w:rsidRPr="001026EF">
        <w:rPr>
          <w:rFonts w:ascii="Arial" w:eastAsia="Times New Roman" w:hAnsi="Arial" w:cs="Arial"/>
          <w:i/>
          <w:lang w:eastAsia="pl-PL"/>
        </w:rPr>
        <w:t xml:space="preserve">Rozporządzenie Ministra Zdrowia z dnia 9 sierpnia 2004 r. w sprawie leczenia uzdrowiskowego osób zatrudnionych przy produkcji wyrobów zawierających azbest (Dz. U. Nr 185, poz. 1920,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p>
    <w:p w:rsidR="001026EF" w:rsidRPr="001026EF" w:rsidRDefault="001026EF" w:rsidP="001026EF">
      <w:pPr>
        <w:numPr>
          <w:ilvl w:val="0"/>
          <w:numId w:val="18"/>
        </w:numPr>
        <w:tabs>
          <w:tab w:val="left" w:pos="0"/>
          <w:tab w:val="left" w:pos="284"/>
        </w:tabs>
        <w:autoSpaceDE w:val="0"/>
        <w:autoSpaceDN w:val="0"/>
        <w:adjustRightInd w:val="0"/>
        <w:spacing w:after="0" w:line="240" w:lineRule="auto"/>
        <w:jc w:val="both"/>
        <w:rPr>
          <w:rFonts w:ascii="Arial" w:eastAsia="Times New Roman" w:hAnsi="Arial" w:cs="Arial"/>
          <w:i/>
          <w:lang w:eastAsia="pl-PL"/>
        </w:rPr>
      </w:pPr>
      <w:r w:rsidRPr="001026EF">
        <w:rPr>
          <w:rFonts w:ascii="Arial" w:eastAsia="Times New Roman" w:hAnsi="Arial" w:cs="Arial"/>
          <w:i/>
          <w:lang w:eastAsia="pl-PL"/>
        </w:rPr>
        <w:t xml:space="preserve"> Rozporządzenie Ministra Zdrowia z dnia 1 grudnia 2004 r. w sprawie substancji, preparatów, czynników lub procesów technologicznych o działaniu rakotwórczym lub mutagennym w środowisku pracy (Dz. U. Nr 280, poz. 2771,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zm.)</w:t>
      </w:r>
    </w:p>
    <w:p w:rsidR="001026EF" w:rsidRPr="001026EF" w:rsidRDefault="001026EF" w:rsidP="001026EF">
      <w:pPr>
        <w:numPr>
          <w:ilvl w:val="0"/>
          <w:numId w:val="2"/>
        </w:numPr>
        <w:tabs>
          <w:tab w:val="left" w:pos="284"/>
        </w:tabs>
        <w:spacing w:after="0" w:line="240" w:lineRule="auto"/>
        <w:jc w:val="both"/>
        <w:rPr>
          <w:rFonts w:ascii="Arial" w:eastAsia="Times New Roman" w:hAnsi="Arial" w:cs="Arial"/>
          <w:i/>
          <w:lang w:eastAsia="pl-PL"/>
        </w:rPr>
      </w:pPr>
      <w:r w:rsidRPr="001026EF">
        <w:rPr>
          <w:rFonts w:ascii="Arial" w:eastAsia="Times New Roman" w:hAnsi="Arial" w:cs="Arial"/>
          <w:i/>
          <w:lang w:eastAsia="pl-PL"/>
        </w:rPr>
        <w:t>Rozporządzenie Ministra Gospodarki i Pracy z dnia 14 października 2005 r. w sprawie zasad bezpieczeństwa i higieny pracy przy zabezpieczaniu i usuwaniu wyrobów zawierających azbest oraz programu szkolenia w zakresie bezpiecznego użytkowania takich wyrobów (Dz. U. Nr 216, poz. 1824).</w:t>
      </w:r>
    </w:p>
    <w:p w:rsidR="001026EF" w:rsidRPr="001026EF" w:rsidRDefault="001026EF" w:rsidP="001026EF">
      <w:pPr>
        <w:numPr>
          <w:ilvl w:val="0"/>
          <w:numId w:val="2"/>
        </w:numPr>
        <w:tabs>
          <w:tab w:val="left" w:pos="426"/>
        </w:tabs>
        <w:autoSpaceDE w:val="0"/>
        <w:autoSpaceDN w:val="0"/>
        <w:adjustRightInd w:val="0"/>
        <w:spacing w:after="0" w:line="240" w:lineRule="auto"/>
        <w:jc w:val="both"/>
        <w:rPr>
          <w:rFonts w:ascii="Arial" w:eastAsia="Times New Roman" w:hAnsi="Arial" w:cs="Arial"/>
          <w:i/>
          <w:lang w:eastAsia="pl-PL"/>
        </w:rPr>
      </w:pPr>
      <w:r w:rsidRPr="001026EF">
        <w:rPr>
          <w:rFonts w:ascii="Arial" w:eastAsia="Times New Roman" w:hAnsi="Arial" w:cs="Arial"/>
          <w:i/>
          <w:color w:val="000000"/>
          <w:lang w:eastAsia="pl-PL"/>
        </w:rPr>
        <w:t>Rozporządzenie Ministra Zdrowia z dnia 2 lutego 2011 r. w sprawie badań i pomiarów czynników szkodliwych dla zdrowia w środowisku pracy</w:t>
      </w:r>
      <w:r w:rsidRPr="001026EF">
        <w:rPr>
          <w:rFonts w:ascii="Arial" w:eastAsia="Times New Roman" w:hAnsi="Arial" w:cs="Arial"/>
          <w:i/>
          <w:lang w:eastAsia="pl-PL"/>
        </w:rPr>
        <w:t xml:space="preserve"> (</w:t>
      </w:r>
      <w:proofErr w:type="spellStart"/>
      <w:r w:rsidRPr="001026EF">
        <w:rPr>
          <w:rFonts w:ascii="Arial" w:eastAsia="Times New Roman" w:hAnsi="Arial" w:cs="Arial"/>
          <w:bCs/>
          <w:i/>
          <w:color w:val="000000"/>
          <w:lang w:eastAsia="pl-PL"/>
        </w:rPr>
        <w:t>Dz.U</w:t>
      </w:r>
      <w:proofErr w:type="spellEnd"/>
      <w:r w:rsidRPr="001026EF">
        <w:rPr>
          <w:rFonts w:ascii="Arial" w:eastAsia="Times New Roman" w:hAnsi="Arial" w:cs="Arial"/>
          <w:bCs/>
          <w:i/>
          <w:color w:val="000000"/>
          <w:lang w:eastAsia="pl-PL"/>
        </w:rPr>
        <w:t>. 2011 nr 33 poz. 166</w:t>
      </w:r>
      <w:r w:rsidRPr="001026EF">
        <w:rPr>
          <w:rFonts w:ascii="Arial" w:eastAsia="Times New Roman" w:hAnsi="Arial" w:cs="Arial"/>
          <w:i/>
          <w:lang w:eastAsia="pl-PL"/>
        </w:rPr>
        <w:t>)</w:t>
      </w:r>
    </w:p>
    <w:p w:rsidR="001026EF" w:rsidRPr="001026EF" w:rsidRDefault="001026EF" w:rsidP="001026EF">
      <w:pPr>
        <w:numPr>
          <w:ilvl w:val="0"/>
          <w:numId w:val="2"/>
        </w:numPr>
        <w:autoSpaceDE w:val="0"/>
        <w:autoSpaceDN w:val="0"/>
        <w:adjustRightInd w:val="0"/>
        <w:spacing w:after="0" w:line="240" w:lineRule="auto"/>
        <w:jc w:val="both"/>
        <w:rPr>
          <w:rFonts w:ascii="Arial" w:eastAsia="Times New Roman" w:hAnsi="Arial" w:cs="Arial"/>
          <w:i/>
          <w:lang w:eastAsia="pl-PL"/>
        </w:rPr>
      </w:pPr>
      <w:r w:rsidRPr="001026EF">
        <w:rPr>
          <w:rFonts w:ascii="Arial" w:eastAsia="Times New Roman" w:hAnsi="Arial" w:cs="Arial"/>
          <w:i/>
          <w:lang w:eastAsia="pl-PL"/>
        </w:rPr>
        <w:t>Rozporządzenie Ministra Zdrowia z dnia 15 września 2005 r. w sprawie leków związanych z chorobami wywołanymi pracą przy azbeście (Dz. U. Nr 189, poz. 1603)</w:t>
      </w:r>
    </w:p>
    <w:p w:rsidR="001026EF" w:rsidRPr="001026EF" w:rsidRDefault="001026EF" w:rsidP="001026EF">
      <w:pPr>
        <w:numPr>
          <w:ilvl w:val="0"/>
          <w:numId w:val="2"/>
        </w:numPr>
        <w:autoSpaceDE w:val="0"/>
        <w:autoSpaceDN w:val="0"/>
        <w:adjustRightInd w:val="0"/>
        <w:spacing w:after="0" w:line="240" w:lineRule="auto"/>
        <w:jc w:val="both"/>
        <w:rPr>
          <w:rFonts w:ascii="Arial" w:eastAsia="Times New Roman" w:hAnsi="Arial" w:cs="Arial"/>
          <w:i/>
          <w:lang w:eastAsia="pl-PL"/>
        </w:rPr>
      </w:pPr>
      <w:r w:rsidRPr="001026EF">
        <w:rPr>
          <w:rFonts w:ascii="Arial" w:eastAsia="Times New Roman" w:hAnsi="Arial" w:cs="Arial"/>
          <w:i/>
          <w:color w:val="000000"/>
          <w:lang w:eastAsia="pl-PL"/>
        </w:rPr>
        <w:t xml:space="preserve">Rozporządzenie Ministra Zdrowia z dnia 8 lutego 2010 r. w sprawie wykazu substancji niebezpiecznych wraz z klasyfikacją i oznakowaniem </w:t>
      </w:r>
      <w:r w:rsidRPr="001026EF">
        <w:rPr>
          <w:rFonts w:ascii="Arial" w:eastAsia="Times New Roman" w:hAnsi="Arial" w:cs="Arial"/>
          <w:i/>
          <w:lang w:eastAsia="pl-PL"/>
        </w:rPr>
        <w:t>(</w:t>
      </w:r>
      <w:proofErr w:type="spellStart"/>
      <w:r w:rsidRPr="001026EF">
        <w:rPr>
          <w:rFonts w:ascii="Arial" w:eastAsia="Times New Roman" w:hAnsi="Arial" w:cs="Arial"/>
          <w:bCs/>
          <w:i/>
          <w:color w:val="000000"/>
          <w:lang w:eastAsia="pl-PL"/>
        </w:rPr>
        <w:t>Dz.U</w:t>
      </w:r>
      <w:proofErr w:type="spellEnd"/>
      <w:r w:rsidRPr="001026EF">
        <w:rPr>
          <w:rFonts w:ascii="Arial" w:eastAsia="Times New Roman" w:hAnsi="Arial" w:cs="Arial"/>
          <w:bCs/>
          <w:i/>
          <w:color w:val="000000"/>
          <w:lang w:eastAsia="pl-PL"/>
        </w:rPr>
        <w:t>. Nr 27 poz. 140</w:t>
      </w:r>
      <w:r w:rsidRPr="001026EF">
        <w:rPr>
          <w:rFonts w:ascii="Arial" w:eastAsia="Times New Roman" w:hAnsi="Arial" w:cs="Arial"/>
          <w:i/>
          <w:color w:val="000000"/>
          <w:lang w:eastAsia="pl-PL"/>
        </w:rPr>
        <w:t xml:space="preserve"> </w:t>
      </w:r>
      <w:r w:rsidRPr="001026EF">
        <w:rPr>
          <w:rFonts w:ascii="Arial" w:eastAsia="Times New Roman" w:hAnsi="Arial" w:cs="Arial"/>
          <w:i/>
          <w:lang w:eastAsia="pl-PL"/>
        </w:rPr>
        <w:t>)</w:t>
      </w:r>
    </w:p>
    <w:p w:rsidR="001026EF" w:rsidRPr="001026EF" w:rsidRDefault="001026EF" w:rsidP="001026EF">
      <w:pPr>
        <w:numPr>
          <w:ilvl w:val="0"/>
          <w:numId w:val="2"/>
        </w:numPr>
        <w:tabs>
          <w:tab w:val="left" w:pos="0"/>
          <w:tab w:val="left" w:pos="426"/>
        </w:tabs>
        <w:spacing w:after="120" w:line="240" w:lineRule="auto"/>
        <w:jc w:val="both"/>
        <w:textAlignment w:val="top"/>
        <w:rPr>
          <w:rFonts w:ascii="Arial" w:eastAsia="Times New Roman" w:hAnsi="Arial" w:cs="Arial"/>
          <w:i/>
          <w:color w:val="000000"/>
          <w:lang w:eastAsia="pl-PL"/>
        </w:rPr>
      </w:pPr>
      <w:r w:rsidRPr="001026EF">
        <w:rPr>
          <w:rFonts w:ascii="Arial" w:eastAsia="Times New Roman" w:hAnsi="Arial" w:cs="Arial"/>
          <w:bCs/>
          <w:color w:val="333333"/>
          <w:lang w:eastAsia="pl-PL"/>
        </w:rPr>
        <w:t xml:space="preserve">Obwieszczenie Ministra Środowiska z dnia 26 września 2011 r. </w:t>
      </w:r>
      <w:r w:rsidRPr="001026EF">
        <w:rPr>
          <w:rFonts w:ascii="Arial" w:eastAsia="Times New Roman" w:hAnsi="Arial" w:cs="Arial"/>
          <w:bCs/>
          <w:i/>
          <w:color w:val="333333"/>
          <w:lang w:eastAsia="pl-PL"/>
        </w:rPr>
        <w:t xml:space="preserve">w sprawie wysokości stawek opłat za korzystanie ze środowiska na rok </w:t>
      </w:r>
      <w:r w:rsidRPr="001026EF">
        <w:rPr>
          <w:rFonts w:ascii="Arial" w:eastAsia="Times New Roman" w:hAnsi="Arial" w:cs="Arial"/>
          <w:bCs/>
          <w:i/>
          <w:lang w:eastAsia="pl-PL"/>
        </w:rPr>
        <w:t>2012 (M. P. 2011 r. Nr 94, poz. 958)</w:t>
      </w:r>
      <w:r w:rsidRPr="001026EF">
        <w:rPr>
          <w:rFonts w:ascii="Arial" w:eastAsia="Times New Roman" w:hAnsi="Arial" w:cs="Arial"/>
          <w:bCs/>
          <w:lang w:eastAsia="pl-PL"/>
        </w:rPr>
        <w:t xml:space="preserve"> </w:t>
      </w:r>
      <w:r w:rsidRPr="001026EF">
        <w:rPr>
          <w:rFonts w:ascii="Arial" w:eastAsia="Times New Roman" w:hAnsi="Arial" w:cs="Arial"/>
          <w:i/>
          <w:lang w:eastAsia="pl-PL"/>
        </w:rPr>
        <w:t>Rozporządzenie to określa jednostkowe stawki opłaty za gazy lub pyły wprowadzone do powietrza (w tym azbest) oraz umieszczenie odpadów na składowisku (w tym odpadów o kodach: 06 07 01 – odpady azbestowe z elektrolizy, 06 13 04 – odpady z przetwarzania azbestu, 10 11 81 – odpady zawierające azbest, 10 13 09 – odpady zawierające azbest z produkcji elementów cementowo - azbestowych, 15 01 11 – opakowania z metali zawierające niebezpieczne porowate elementy wzmocnienia konstrukcyjnego, włącznie z pustymi pojemnikami ciśnieniowymi, 16 01 11 – okładziny hamulcowe zawierające azbest, 16 02 12 – zużyte urządzenia zawierające azbest, 17 06 01 – materiały izolacyjne zawierające azbest i 17 06 05 materiały konstrukcyjne zawierające azbest).</w:t>
      </w:r>
    </w:p>
    <w:p w:rsidR="001026EF" w:rsidRPr="001026EF" w:rsidRDefault="001026EF" w:rsidP="001026EF">
      <w:pPr>
        <w:keepNext/>
        <w:numPr>
          <w:ilvl w:val="0"/>
          <w:numId w:val="29"/>
        </w:numPr>
        <w:spacing w:after="120" w:line="240" w:lineRule="auto"/>
        <w:ind w:left="357" w:hanging="357"/>
        <w:outlineLvl w:val="0"/>
        <w:rPr>
          <w:rFonts w:ascii="Arial" w:eastAsia="Times New Roman" w:hAnsi="Arial" w:cs="Arial"/>
          <w:b/>
          <w:bCs/>
          <w:lang w:eastAsia="pl-PL"/>
        </w:rPr>
      </w:pPr>
      <w:bookmarkStart w:id="5" w:name="_Toc295384442"/>
      <w:r w:rsidRPr="001026EF">
        <w:rPr>
          <w:rFonts w:ascii="Arial" w:eastAsia="Times New Roman" w:hAnsi="Arial" w:cs="Arial"/>
          <w:b/>
          <w:bCs/>
          <w:lang w:eastAsia="pl-PL"/>
        </w:rPr>
        <w:t>ZAŁOŻENIA DO PROGRAMU</w:t>
      </w:r>
      <w:bookmarkEnd w:id="5"/>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Tworząc koncepcję Aktualizacji Programu przyjęto następujące założenia: </w:t>
      </w:r>
    </w:p>
    <w:p w:rsidR="001026EF" w:rsidRPr="001026EF" w:rsidRDefault="001026EF" w:rsidP="001026EF">
      <w:pPr>
        <w:numPr>
          <w:ilvl w:val="0"/>
          <w:numId w:val="12"/>
        </w:numPr>
        <w:autoSpaceDE w:val="0"/>
        <w:autoSpaceDN w:val="0"/>
        <w:adjustRightInd w:val="0"/>
        <w:spacing w:after="0" w:line="240" w:lineRule="auto"/>
        <w:ind w:left="426"/>
        <w:jc w:val="both"/>
        <w:rPr>
          <w:rFonts w:ascii="Arial" w:eastAsia="Times New Roman" w:hAnsi="Arial" w:cs="Arial"/>
          <w:color w:val="000000"/>
          <w:lang w:eastAsia="pl-PL"/>
        </w:rPr>
      </w:pPr>
      <w:r w:rsidRPr="001026EF">
        <w:rPr>
          <w:rFonts w:ascii="Arial" w:eastAsia="Times New Roman" w:hAnsi="Arial" w:cs="Arial"/>
          <w:color w:val="000000"/>
          <w:lang w:eastAsia="pl-PL"/>
        </w:rPr>
        <w:lastRenderedPageBreak/>
        <w:t xml:space="preserve">Uczestnikami programu są osoby fizyczne mieszkańcy gminy Jedlnia - Letnisko, a w szczególności właściciele budynków pokrytych wyrobami azbestowymi (eternitem), </w:t>
      </w:r>
    </w:p>
    <w:p w:rsidR="001026EF" w:rsidRPr="001026EF" w:rsidRDefault="001026EF" w:rsidP="001026EF">
      <w:pPr>
        <w:numPr>
          <w:ilvl w:val="0"/>
          <w:numId w:val="12"/>
        </w:numPr>
        <w:autoSpaceDE w:val="0"/>
        <w:autoSpaceDN w:val="0"/>
        <w:adjustRightInd w:val="0"/>
        <w:spacing w:after="0" w:line="240" w:lineRule="auto"/>
        <w:ind w:left="426"/>
        <w:jc w:val="both"/>
        <w:rPr>
          <w:rFonts w:ascii="Arial" w:eastAsia="Times New Roman" w:hAnsi="Arial" w:cs="Arial"/>
          <w:color w:val="000000"/>
          <w:lang w:eastAsia="pl-PL"/>
        </w:rPr>
      </w:pPr>
      <w:r w:rsidRPr="001026EF">
        <w:rPr>
          <w:rFonts w:ascii="Arial" w:eastAsia="Times New Roman" w:hAnsi="Arial" w:cs="Arial"/>
          <w:color w:val="000000"/>
          <w:lang w:eastAsia="pl-PL"/>
        </w:rPr>
        <w:t>Informacja o programie jest ogólnie dostępna,</w:t>
      </w:r>
    </w:p>
    <w:p w:rsidR="001026EF" w:rsidRPr="001026EF" w:rsidRDefault="001026EF" w:rsidP="001026EF">
      <w:pPr>
        <w:numPr>
          <w:ilvl w:val="0"/>
          <w:numId w:val="12"/>
        </w:numPr>
        <w:autoSpaceDE w:val="0"/>
        <w:autoSpaceDN w:val="0"/>
        <w:adjustRightInd w:val="0"/>
        <w:spacing w:after="0" w:line="240" w:lineRule="auto"/>
        <w:ind w:left="426"/>
        <w:jc w:val="both"/>
        <w:rPr>
          <w:rFonts w:ascii="Arial" w:eastAsia="Times New Roman" w:hAnsi="Arial" w:cs="Arial"/>
          <w:color w:val="000000"/>
          <w:lang w:eastAsia="pl-PL"/>
        </w:rPr>
      </w:pPr>
      <w:r w:rsidRPr="001026EF">
        <w:rPr>
          <w:rFonts w:ascii="Arial" w:eastAsia="Times New Roman" w:hAnsi="Arial" w:cs="Arial"/>
          <w:color w:val="000000"/>
          <w:lang w:eastAsia="pl-PL"/>
        </w:rPr>
        <w:t>Uczestnictwo w programie usuwania i unieszkodliwienia wyrobów azbestowych z terenu swojej nieruchomości, jest nieobowiązkowe,</w:t>
      </w:r>
    </w:p>
    <w:p w:rsidR="001026EF" w:rsidRPr="001026EF" w:rsidRDefault="001026EF" w:rsidP="001026EF">
      <w:pPr>
        <w:numPr>
          <w:ilvl w:val="0"/>
          <w:numId w:val="12"/>
        </w:numPr>
        <w:autoSpaceDE w:val="0"/>
        <w:autoSpaceDN w:val="0"/>
        <w:adjustRightInd w:val="0"/>
        <w:spacing w:after="0" w:line="240" w:lineRule="auto"/>
        <w:ind w:left="426"/>
        <w:jc w:val="both"/>
        <w:rPr>
          <w:rFonts w:ascii="Arial" w:eastAsia="Times New Roman" w:hAnsi="Arial" w:cs="Arial"/>
          <w:color w:val="000000"/>
          <w:lang w:eastAsia="pl-PL"/>
        </w:rPr>
      </w:pPr>
      <w:r w:rsidRPr="001026EF">
        <w:rPr>
          <w:rFonts w:ascii="Arial" w:eastAsia="Times New Roman" w:hAnsi="Arial" w:cs="Arial"/>
          <w:color w:val="000000"/>
          <w:lang w:eastAsia="pl-PL"/>
        </w:rPr>
        <w:t>Program usuwania i unieszkodliwiania wyrobów azbestowych będzie finansowany głównie przez gminę przy udziale środków zewnętrznych,</w:t>
      </w:r>
    </w:p>
    <w:p w:rsidR="001026EF" w:rsidRPr="001026EF" w:rsidRDefault="001026EF" w:rsidP="001026EF">
      <w:pPr>
        <w:numPr>
          <w:ilvl w:val="0"/>
          <w:numId w:val="12"/>
        </w:numPr>
        <w:autoSpaceDE w:val="0"/>
        <w:autoSpaceDN w:val="0"/>
        <w:adjustRightInd w:val="0"/>
        <w:spacing w:after="0" w:line="240" w:lineRule="auto"/>
        <w:ind w:left="426"/>
        <w:jc w:val="both"/>
        <w:rPr>
          <w:rFonts w:ascii="Arial" w:eastAsia="Times New Roman" w:hAnsi="Arial" w:cs="Arial"/>
          <w:color w:val="000000"/>
          <w:lang w:eastAsia="pl-PL"/>
        </w:rPr>
      </w:pPr>
      <w:r w:rsidRPr="001026EF">
        <w:rPr>
          <w:rFonts w:ascii="Arial" w:eastAsia="Times New Roman" w:hAnsi="Arial" w:cs="Arial"/>
          <w:lang w:eastAsia="pl-PL"/>
        </w:rPr>
        <w:t xml:space="preserve">Uczestnicy i realizatorzy programu będą stale informowani o przebiegu realizacji </w:t>
      </w:r>
    </w:p>
    <w:p w:rsidR="001026EF" w:rsidRPr="001026EF" w:rsidRDefault="001026EF" w:rsidP="001026EF">
      <w:pPr>
        <w:keepNext/>
        <w:keepLines/>
        <w:numPr>
          <w:ilvl w:val="0"/>
          <w:numId w:val="29"/>
        </w:numPr>
        <w:spacing w:before="120" w:after="120" w:line="240" w:lineRule="auto"/>
        <w:ind w:left="426"/>
        <w:outlineLvl w:val="0"/>
        <w:rPr>
          <w:rFonts w:ascii="Arial" w:eastAsia="Times New Roman" w:hAnsi="Arial" w:cs="Arial"/>
          <w:b/>
          <w:bCs/>
          <w:lang w:eastAsia="pl-PL"/>
        </w:rPr>
      </w:pPr>
      <w:bookmarkStart w:id="6" w:name="_Toc295384443"/>
      <w:r w:rsidRPr="001026EF">
        <w:rPr>
          <w:rFonts w:ascii="Arial" w:eastAsia="Times New Roman" w:hAnsi="Arial" w:cs="Arial"/>
          <w:b/>
          <w:bCs/>
          <w:lang w:eastAsia="pl-PL"/>
        </w:rPr>
        <w:t>OBOWIĄZKI GMINY</w:t>
      </w:r>
      <w:bookmarkEnd w:id="6"/>
    </w:p>
    <w:p w:rsidR="001026EF" w:rsidRPr="001026EF" w:rsidRDefault="001026EF" w:rsidP="001026EF">
      <w:pPr>
        <w:numPr>
          <w:ilvl w:val="0"/>
          <w:numId w:val="21"/>
        </w:numPr>
        <w:autoSpaceDE w:val="0"/>
        <w:autoSpaceDN w:val="0"/>
        <w:adjustRightInd w:val="0"/>
        <w:spacing w:before="120" w:after="120" w:line="240" w:lineRule="auto"/>
        <w:ind w:left="426"/>
        <w:jc w:val="both"/>
        <w:rPr>
          <w:rFonts w:ascii="Arial" w:eastAsia="Times New Roman" w:hAnsi="Arial" w:cs="Arial"/>
          <w:b/>
          <w:bCs/>
          <w:lang w:eastAsia="pl-PL"/>
        </w:rPr>
      </w:pPr>
      <w:r w:rsidRPr="001026EF">
        <w:rPr>
          <w:rFonts w:ascii="Arial" w:eastAsia="Times New Roman" w:hAnsi="Arial" w:cs="Arial"/>
          <w:b/>
          <w:bCs/>
          <w:lang w:eastAsia="pl-PL"/>
        </w:rPr>
        <w:t>Obowi</w:t>
      </w:r>
      <w:r w:rsidRPr="001026EF">
        <w:rPr>
          <w:rFonts w:ascii="Arial" w:eastAsia="Times New Roman" w:hAnsi="Arial" w:cs="Arial"/>
          <w:b/>
          <w:lang w:eastAsia="pl-PL"/>
        </w:rPr>
        <w:t>ą</w:t>
      </w:r>
      <w:r w:rsidRPr="001026EF">
        <w:rPr>
          <w:rFonts w:ascii="Arial" w:eastAsia="Times New Roman" w:hAnsi="Arial" w:cs="Arial"/>
          <w:b/>
          <w:bCs/>
          <w:lang w:eastAsia="pl-PL"/>
        </w:rPr>
        <w:t>zki samorz</w:t>
      </w:r>
      <w:r w:rsidRPr="001026EF">
        <w:rPr>
          <w:rFonts w:ascii="Arial" w:eastAsia="Times New Roman" w:hAnsi="Arial" w:cs="Arial"/>
          <w:b/>
          <w:lang w:eastAsia="pl-PL"/>
        </w:rPr>
        <w:t>ą</w:t>
      </w:r>
      <w:r w:rsidRPr="001026EF">
        <w:rPr>
          <w:rFonts w:ascii="Arial" w:eastAsia="Times New Roman" w:hAnsi="Arial" w:cs="Arial"/>
          <w:b/>
          <w:bCs/>
          <w:lang w:eastAsia="pl-PL"/>
        </w:rPr>
        <w:t>du gminnego:</w:t>
      </w:r>
    </w:p>
    <w:p w:rsidR="001026EF" w:rsidRPr="001026EF" w:rsidRDefault="001026EF" w:rsidP="001026EF">
      <w:pPr>
        <w:numPr>
          <w:ilvl w:val="0"/>
          <w:numId w:val="22"/>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gromadzenie informacji przekazywanych przez osoby fizyczne (właścicieli i zarządców nieruchomości - wspólnoty mieszkaniowe) o wyrobach zawierających azbest i miejscu ich wykorzystywania,</w:t>
      </w:r>
    </w:p>
    <w:p w:rsidR="001026EF" w:rsidRPr="001026EF" w:rsidRDefault="001026EF" w:rsidP="001026EF">
      <w:pPr>
        <w:numPr>
          <w:ilvl w:val="0"/>
          <w:numId w:val="22"/>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przedkładanie marszałkowi województwa informacji o</w:t>
      </w:r>
      <w:r w:rsidRPr="001026EF">
        <w:rPr>
          <w:rFonts w:ascii="Arial" w:eastAsia="Times New Roman" w:hAnsi="Arial" w:cs="Arial"/>
          <w:bCs/>
          <w:lang w:eastAsia="pl-PL"/>
        </w:rPr>
        <w:t xml:space="preserve"> rodzaju, ilości i miejscach występowania wyrobów zawierających azbest </w:t>
      </w:r>
      <w:r w:rsidRPr="001026EF">
        <w:rPr>
          <w:rFonts w:ascii="Arial" w:eastAsia="Times New Roman" w:hAnsi="Arial" w:cs="Arial"/>
          <w:bCs/>
          <w:i/>
          <w:lang w:eastAsia="pl-PL"/>
        </w:rPr>
        <w:t>(Dz. U. 2009, Nr 124, poz. 1033)</w:t>
      </w:r>
      <w:r w:rsidRPr="001026EF">
        <w:rPr>
          <w:rFonts w:ascii="Arial" w:eastAsia="Times New Roman" w:hAnsi="Arial" w:cs="Arial"/>
          <w:i/>
          <w:lang w:eastAsia="pl-PL"/>
        </w:rPr>
        <w:t>,</w:t>
      </w:r>
    </w:p>
    <w:p w:rsidR="001026EF" w:rsidRPr="001026EF" w:rsidRDefault="001026EF" w:rsidP="001026EF">
      <w:pPr>
        <w:numPr>
          <w:ilvl w:val="0"/>
          <w:numId w:val="22"/>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bCs/>
          <w:lang w:eastAsia="pl-PL"/>
        </w:rPr>
        <w:t>informowanie mieszkańców</w:t>
      </w:r>
      <w:r w:rsidRPr="001026EF">
        <w:rPr>
          <w:rFonts w:ascii="Arial" w:eastAsia="Times New Roman" w:hAnsi="Arial" w:cs="Arial"/>
          <w:b/>
          <w:bCs/>
          <w:lang w:eastAsia="pl-PL"/>
        </w:rPr>
        <w:t xml:space="preserve"> </w:t>
      </w:r>
      <w:r w:rsidRPr="001026EF">
        <w:rPr>
          <w:rFonts w:ascii="Arial" w:eastAsia="Times New Roman" w:hAnsi="Arial" w:cs="Arial"/>
          <w:bCs/>
          <w:lang w:eastAsia="pl-PL"/>
        </w:rPr>
        <w:t>na temat</w:t>
      </w:r>
      <w:r w:rsidRPr="001026EF">
        <w:rPr>
          <w:rFonts w:ascii="Arial" w:eastAsia="Times New Roman" w:hAnsi="Arial" w:cs="Arial"/>
          <w:b/>
          <w:bCs/>
          <w:lang w:eastAsia="pl-PL"/>
        </w:rPr>
        <w:t xml:space="preserve"> </w:t>
      </w:r>
      <w:r w:rsidRPr="001026EF">
        <w:rPr>
          <w:rFonts w:ascii="Arial" w:eastAsia="Times New Roman" w:hAnsi="Arial" w:cs="Arial"/>
          <w:lang w:eastAsia="pl-PL"/>
        </w:rPr>
        <w:t>negatywnych skutków oddziaływania azbestu na stan zdrowia mieszkańców oraz o możliwości usunięcia wyrobów zawierających azbest,</w:t>
      </w:r>
    </w:p>
    <w:p w:rsidR="001026EF" w:rsidRPr="001026EF" w:rsidRDefault="001026EF" w:rsidP="001026EF">
      <w:pPr>
        <w:numPr>
          <w:ilvl w:val="0"/>
          <w:numId w:val="22"/>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współpraca z lokalnymi mediami celem rozpowszechniania informacji dotyczących zagrożeń powodowanych przez azbest oraz wyroby z azbestem,</w:t>
      </w:r>
    </w:p>
    <w:p w:rsidR="001026EF" w:rsidRPr="001026EF" w:rsidRDefault="001026EF" w:rsidP="001026EF">
      <w:pPr>
        <w:numPr>
          <w:ilvl w:val="0"/>
          <w:numId w:val="22"/>
        </w:numPr>
        <w:autoSpaceDE w:val="0"/>
        <w:autoSpaceDN w:val="0"/>
        <w:adjustRightInd w:val="0"/>
        <w:spacing w:after="120" w:line="240" w:lineRule="auto"/>
        <w:ind w:left="426"/>
        <w:jc w:val="both"/>
        <w:rPr>
          <w:rFonts w:ascii="Arial" w:eastAsia="Times New Roman" w:hAnsi="Arial" w:cs="Arial"/>
          <w:lang w:eastAsia="pl-PL"/>
        </w:rPr>
      </w:pPr>
      <w:r w:rsidRPr="001026EF">
        <w:rPr>
          <w:rFonts w:ascii="Arial" w:eastAsia="Times New Roman" w:hAnsi="Arial" w:cs="Arial"/>
          <w:lang w:eastAsia="pl-PL"/>
        </w:rPr>
        <w:t xml:space="preserve">współpraca z organami kontrolnymi (inspekcja sanitarna, inspekcja pracy, inspekcja nadzoru budowlanego, inspekcja środowiska). </w:t>
      </w:r>
    </w:p>
    <w:p w:rsidR="001026EF" w:rsidRPr="001026EF" w:rsidRDefault="001026EF" w:rsidP="001026EF">
      <w:pPr>
        <w:spacing w:after="120"/>
        <w:jc w:val="both"/>
        <w:rPr>
          <w:rFonts w:ascii="Arial" w:eastAsia="Times New Roman" w:hAnsi="Arial" w:cs="Arial"/>
          <w:b/>
          <w:lang w:eastAsia="pl-PL"/>
        </w:rPr>
      </w:pPr>
      <w:r w:rsidRPr="001026EF">
        <w:rPr>
          <w:rFonts w:ascii="Arial" w:eastAsia="Times New Roman" w:hAnsi="Arial" w:cs="Arial"/>
          <w:b/>
          <w:lang w:eastAsia="pl-PL"/>
        </w:rPr>
        <w:t>Obowiązki właścicieli, zarządców lub użytkowników nieruchomości:</w:t>
      </w:r>
    </w:p>
    <w:p w:rsidR="001026EF" w:rsidRPr="001026EF" w:rsidRDefault="001026EF" w:rsidP="001026EF">
      <w:pPr>
        <w:numPr>
          <w:ilvl w:val="0"/>
          <w:numId w:val="13"/>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kontrola wyrobów zawierających azbest znajdujących się w obiektach, urządzeniach budowlanych, urządzeniach przemysłowych lub innych miejscach zawierających azbest,</w:t>
      </w:r>
    </w:p>
    <w:p w:rsidR="001026EF" w:rsidRPr="001026EF" w:rsidRDefault="001026EF" w:rsidP="001026EF">
      <w:pPr>
        <w:numPr>
          <w:ilvl w:val="0"/>
          <w:numId w:val="13"/>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usuwanie wyrobów zawierających azbest zakwalifikowanych zgodnie z oceną do wymiany na skutek nadmiernego zużycia wyrobu lub jego uszkodzenia,</w:t>
      </w:r>
    </w:p>
    <w:p w:rsidR="001026EF" w:rsidRPr="001026EF" w:rsidRDefault="001026EF" w:rsidP="001026EF">
      <w:pPr>
        <w:numPr>
          <w:ilvl w:val="0"/>
          <w:numId w:val="13"/>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przegląd i oznakowanie, w sposób przewidziany przez prawo, miejsc, w których był lub jest wykorzystywany azbest lub wyroby zawierające azbest, </w:t>
      </w:r>
    </w:p>
    <w:p w:rsidR="001026EF" w:rsidRPr="001026EF" w:rsidRDefault="001026EF" w:rsidP="001026EF">
      <w:pPr>
        <w:numPr>
          <w:ilvl w:val="0"/>
          <w:numId w:val="13"/>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sporządzenie inwentaryzacji zastosowanych wyrobów zawierających azbest poprzez sporządzenie spisu z natury,</w:t>
      </w:r>
    </w:p>
    <w:p w:rsidR="001026EF" w:rsidRPr="001026EF" w:rsidRDefault="001026EF" w:rsidP="001026EF">
      <w:pPr>
        <w:numPr>
          <w:ilvl w:val="0"/>
          <w:numId w:val="13"/>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sporządzenie i przedłożenie marszałkowi województwa (dot. przedsiębiorców) lub wójtowi gminy (dot. osób fizycznych niebędących przedsiębiorcami) oraz aktualizacja informacji o wyrobach zawierających azbest </w:t>
      </w:r>
    </w:p>
    <w:p w:rsidR="001026EF" w:rsidRPr="001026EF" w:rsidRDefault="001026EF" w:rsidP="001026EF">
      <w:pPr>
        <w:shd w:val="clear" w:color="auto" w:fill="FFFFFF"/>
        <w:spacing w:before="144" w:after="120"/>
        <w:ind w:left="66"/>
        <w:jc w:val="both"/>
        <w:rPr>
          <w:rFonts w:ascii="Arial" w:eastAsia="Times New Roman" w:hAnsi="Arial" w:cs="Arial"/>
          <w:b/>
          <w:spacing w:val="1"/>
          <w:lang w:eastAsia="pl-PL"/>
        </w:rPr>
      </w:pPr>
      <w:r w:rsidRPr="001026EF">
        <w:rPr>
          <w:rFonts w:ascii="Arial" w:eastAsia="Times New Roman" w:hAnsi="Arial" w:cs="Arial"/>
          <w:b/>
          <w:spacing w:val="1"/>
          <w:lang w:eastAsia="pl-PL"/>
        </w:rPr>
        <w:t>Obowiązki wykonawców prac polegających na zabezpieczeniu i usuwaniu wyrobów zawierających azbest:</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t xml:space="preserve">Zgodnie z § 4 rozporządzenia Ministra Gospodarki, Pracy i Polityki Społecznej z dnia 21 kwietnia 2004 r. </w:t>
      </w:r>
      <w:r w:rsidRPr="001026EF">
        <w:rPr>
          <w:rFonts w:ascii="Arial" w:eastAsia="Times New Roman" w:hAnsi="Arial" w:cs="Arial"/>
          <w:i/>
          <w:lang w:eastAsia="pl-PL"/>
        </w:rPr>
        <w:t>w sprawie sposobów i warunków bezpiecznego użytkowania i usuwania wyrobów zawierających azbest</w:t>
      </w:r>
      <w:r w:rsidRPr="001026EF">
        <w:rPr>
          <w:rFonts w:ascii="Arial" w:eastAsia="Times New Roman" w:hAnsi="Arial" w:cs="Arial"/>
          <w:lang w:eastAsia="pl-PL"/>
        </w:rPr>
        <w:t xml:space="preserve"> (Dz. U. Nr 71, poz. 649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zm.) właściciel, użytkownik wieczysty lub zarządca nieruchomości, a także obiektu, urządzenia budowlanego, instalacji przemysłowej lub innego miejsca zawierającego azbest, przeprowadza kontrole stanu tych wyrobów w terminach wynikających z oceny stanu tych wyrobów. Z przeprowadzonej kontroli sporządzana jest ocena stanu i możliwości bezpiecznego użytkowania wyrobów zawierających azbest.</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t>Od wyników tej kontroli zależy procedura dalszego postępowania:</w:t>
      </w:r>
    </w:p>
    <w:p w:rsidR="001026EF" w:rsidRPr="001026EF" w:rsidRDefault="001026EF" w:rsidP="001026EF">
      <w:pPr>
        <w:numPr>
          <w:ilvl w:val="0"/>
          <w:numId w:val="24"/>
        </w:numPr>
        <w:spacing w:before="120" w:after="0" w:line="240" w:lineRule="auto"/>
        <w:ind w:left="426"/>
        <w:jc w:val="both"/>
        <w:rPr>
          <w:rFonts w:ascii="Arial" w:eastAsia="Times New Roman" w:hAnsi="Arial" w:cs="Arial"/>
          <w:lang w:eastAsia="pl-PL"/>
        </w:rPr>
      </w:pPr>
      <w:r w:rsidRPr="001026EF">
        <w:rPr>
          <w:rFonts w:ascii="Arial" w:eastAsia="Times New Roman" w:hAnsi="Arial" w:cs="Arial"/>
          <w:lang w:eastAsia="pl-PL"/>
        </w:rPr>
        <w:t>pozostawienie wyrobu i zabezpieczenie go w miejscu eksploatacji, w celu wyeliminowania możliwości lub ograniczenia emisji włókien azbestowych do powietrza,</w:t>
      </w:r>
    </w:p>
    <w:p w:rsidR="001026EF" w:rsidRPr="001026EF" w:rsidRDefault="001026EF" w:rsidP="001026EF">
      <w:pPr>
        <w:numPr>
          <w:ilvl w:val="0"/>
          <w:numId w:val="24"/>
        </w:numPr>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usunięcie wyrobów i zastąpienie ich materiałami nie zawierającymi azbestu.</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lastRenderedPageBreak/>
        <w:t xml:space="preserve">Należy podkreślić, że prace przy usuwaniu lub zabezpieczaniu wyrobów azbestowych powinny być wykonywane przez wykonawców posiadających odpowiednie kwalifikacje. </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 xml:space="preserve">W przypadku wyrobów zawierających azbest niezakwalifikowanych do wymiany powinny one zostać zabudowane szczelną przegrodą bez naruszania samego wyrobu lub ich powierzchnia powinna być pokryta szczelną powłoką za pomocą substancji impregnujących, związujących cząstki azbestu i uniemożliwiających kruszenie się wyrobu azbestowego. </w:t>
      </w:r>
    </w:p>
    <w:p w:rsidR="001026EF" w:rsidRPr="001026EF" w:rsidRDefault="001026EF" w:rsidP="001026EF">
      <w:pPr>
        <w:spacing w:after="120"/>
        <w:jc w:val="both"/>
        <w:outlineLvl w:val="0"/>
        <w:rPr>
          <w:rFonts w:ascii="Arial" w:eastAsia="Times New Roman" w:hAnsi="Arial" w:cs="Arial"/>
          <w:kern w:val="1"/>
          <w:lang w:eastAsia="ar-SA"/>
        </w:rPr>
      </w:pPr>
      <w:r w:rsidRPr="001026EF">
        <w:rPr>
          <w:rFonts w:ascii="Arial" w:eastAsia="Times New Roman" w:hAnsi="Arial" w:cs="Arial"/>
          <w:kern w:val="1"/>
          <w:lang w:eastAsia="ar-SA"/>
        </w:rPr>
        <w:t>Wszelkie prace związane z usuwaniem wyrobów zawierających azbest należy dokonywać zgodnie z przepisami ustawy z dnia 7 lipca 1994 r.</w:t>
      </w:r>
      <w:r w:rsidRPr="001026EF">
        <w:rPr>
          <w:rFonts w:ascii="Arial" w:eastAsia="Times New Roman" w:hAnsi="Arial" w:cs="Arial"/>
          <w:i/>
          <w:kern w:val="1"/>
          <w:lang w:eastAsia="ar-SA"/>
        </w:rPr>
        <w:t xml:space="preserve"> Prawo budowlane</w:t>
      </w:r>
      <w:r w:rsidRPr="001026EF">
        <w:rPr>
          <w:rFonts w:ascii="Arial" w:eastAsia="Times New Roman" w:hAnsi="Arial" w:cs="Arial"/>
          <w:kern w:val="1"/>
          <w:lang w:eastAsia="ar-SA"/>
        </w:rPr>
        <w:t>, rozdz. 4 “Postępowanie poprzedzające rozpoczęcie robót budowlanych”, rozdz. 5 “Budowa i oddawanie do użytku obiektów budowlanych”.</w:t>
      </w:r>
    </w:p>
    <w:p w:rsidR="001026EF" w:rsidRPr="001026EF" w:rsidRDefault="001026EF" w:rsidP="001026EF">
      <w:pPr>
        <w:spacing w:after="120"/>
        <w:jc w:val="both"/>
        <w:outlineLvl w:val="0"/>
        <w:rPr>
          <w:rFonts w:ascii="Arial" w:eastAsia="Times New Roman" w:hAnsi="Arial" w:cs="Arial"/>
          <w:kern w:val="1"/>
          <w:lang w:eastAsia="ar-SA"/>
        </w:rPr>
      </w:pPr>
      <w:r w:rsidRPr="001026EF">
        <w:rPr>
          <w:rFonts w:ascii="Arial" w:eastAsia="Times New Roman" w:hAnsi="Arial" w:cs="Arial"/>
          <w:kern w:val="1"/>
          <w:lang w:eastAsia="ar-SA"/>
        </w:rPr>
        <w:t xml:space="preserve">W przypadku konieczności usunięcia elementów zawierających azbest z obiektów budowlanych, inwestor musi przestrzegać przepisów ustawy Prawo Budowlane oraz przepisów specjalnych dotyczących azbestu.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Warunkiem koniecznym bezpiecznego dla ludzi i środowiska użytkowania i usuwania wyrobów zawierających azbest jest rzetelnie sporządzona inwentaryzacja wyrobów zawierających azbest i ocena ich stanu, określająca, w zależności od rodzaju, stanu i sposobu zastosowania azbestu, stopień pilności wymiany wyrobów zawierających azbest.</w:t>
      </w:r>
    </w:p>
    <w:p w:rsidR="001026EF" w:rsidRPr="001026EF" w:rsidRDefault="001026EF" w:rsidP="001026EF">
      <w:pPr>
        <w:spacing w:before="120" w:after="0"/>
        <w:jc w:val="both"/>
        <w:textAlignment w:val="top"/>
        <w:rPr>
          <w:rFonts w:ascii="Arial" w:eastAsia="Times New Roman" w:hAnsi="Arial" w:cs="Arial"/>
          <w:lang w:eastAsia="pl-PL"/>
        </w:rPr>
      </w:pPr>
      <w:r w:rsidRPr="001026EF">
        <w:rPr>
          <w:rFonts w:ascii="Arial" w:eastAsia="Times New Roman" w:hAnsi="Arial" w:cs="Arial"/>
          <w:lang w:eastAsia="pl-PL"/>
        </w:rPr>
        <w:t xml:space="preserve">Drogę utwardzoną odpadami zawierającymi azbest przed wejściem w życie ustawy z dnia 19 czerwca 1997 r. </w:t>
      </w:r>
      <w:r w:rsidRPr="001026EF">
        <w:rPr>
          <w:rFonts w:ascii="Arial" w:eastAsia="Times New Roman" w:hAnsi="Arial" w:cs="Arial"/>
          <w:i/>
          <w:lang w:eastAsia="pl-PL"/>
        </w:rPr>
        <w:t>o zakazie stosowania wyrobów zawierających azbest</w:t>
      </w:r>
      <w:r w:rsidRPr="001026EF">
        <w:rPr>
          <w:rFonts w:ascii="Arial" w:eastAsia="Times New Roman" w:hAnsi="Arial" w:cs="Arial"/>
          <w:lang w:eastAsia="pl-PL"/>
        </w:rPr>
        <w:t xml:space="preserve"> (Dz. U. z 2004 r. Nr 3, poz. 20,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zm.), po trwałym zabezpieczeniu przed emisją włókien azbestu, zwaną dalej "drogą zabezpieczoną", wykorzystuje się bez ograniczeń czasowych, z zastrzeżeniem ust. 2.</w:t>
      </w:r>
    </w:p>
    <w:p w:rsidR="001026EF" w:rsidRPr="001026EF" w:rsidRDefault="001026EF" w:rsidP="001026EF">
      <w:pPr>
        <w:spacing w:before="120" w:after="0"/>
        <w:jc w:val="both"/>
        <w:textAlignment w:val="top"/>
        <w:rPr>
          <w:rFonts w:ascii="Arial" w:eastAsia="Times New Roman" w:hAnsi="Arial" w:cs="Arial"/>
          <w:lang w:eastAsia="pl-PL"/>
        </w:rPr>
      </w:pPr>
      <w:r w:rsidRPr="001026EF">
        <w:rPr>
          <w:rFonts w:ascii="Arial" w:eastAsia="Times New Roman" w:hAnsi="Arial" w:cs="Arial"/>
          <w:lang w:eastAsia="pl-PL"/>
        </w:rPr>
        <w:t>Dla drogi zabezpieczonej jej zarządca sporządza roczny plan kontroli nawierzchni i pobocza, uwzględniający natężenie ruchu, stopień narażenia na ruchy masowe ziemi oraz inne zjawiska mogące spowodować uszkodzenie nawierzchni, podbudowy i struktury drogi zabezpieczonej.</w:t>
      </w:r>
    </w:p>
    <w:p w:rsidR="001026EF" w:rsidRPr="001026EF" w:rsidRDefault="001026EF" w:rsidP="001026EF">
      <w:pPr>
        <w:spacing w:after="0"/>
        <w:jc w:val="both"/>
        <w:textAlignment w:val="top"/>
        <w:rPr>
          <w:rFonts w:ascii="Arial" w:eastAsia="Times New Roman" w:hAnsi="Arial" w:cs="Arial"/>
          <w:lang w:eastAsia="pl-PL"/>
        </w:rPr>
      </w:pPr>
      <w:r w:rsidRPr="001026EF">
        <w:rPr>
          <w:rFonts w:ascii="Arial" w:eastAsia="Times New Roman" w:hAnsi="Arial" w:cs="Arial"/>
          <w:lang w:eastAsia="pl-PL"/>
        </w:rPr>
        <w:t>W przypadku naruszenia nawierzchni drogi zabezpieczonej i jej pobocza, stwierdzonego w wyniku kontroli doraźnej lub realizacji planu kontroli, dalsze wykorzystywanie drogi jest możliwe po przeprowadzeniu działań skutecznie zabezpieczających przed emisją włókien azbestu.</w:t>
      </w:r>
    </w:p>
    <w:p w:rsidR="001026EF" w:rsidRPr="001026EF" w:rsidRDefault="001026EF" w:rsidP="001026EF">
      <w:pPr>
        <w:spacing w:before="120" w:after="120"/>
        <w:jc w:val="both"/>
        <w:outlineLvl w:val="0"/>
        <w:rPr>
          <w:rFonts w:ascii="Arial" w:eastAsia="Times New Roman" w:hAnsi="Arial" w:cs="Arial"/>
          <w:i/>
          <w:kern w:val="1"/>
          <w:lang w:eastAsia="ar-SA"/>
        </w:rPr>
      </w:pPr>
      <w:r w:rsidRPr="001026EF">
        <w:rPr>
          <w:rFonts w:ascii="Arial" w:eastAsia="Times New Roman" w:hAnsi="Arial" w:cs="Arial"/>
          <w:i/>
          <w:kern w:val="1"/>
          <w:lang w:eastAsia="ar-SA"/>
        </w:rPr>
        <w:t>Zgodnie z zapisami Programu</w:t>
      </w:r>
      <w:r w:rsidRPr="001026EF">
        <w:rPr>
          <w:rFonts w:ascii="Arial" w:eastAsia="Times New Roman" w:hAnsi="Arial" w:cs="Arial"/>
          <w:i/>
          <w:kern w:val="1"/>
          <w:vertAlign w:val="superscript"/>
          <w:lang w:eastAsia="ar-SA"/>
        </w:rPr>
        <w:footnoteReference w:id="1"/>
      </w:r>
      <w:r w:rsidRPr="001026EF">
        <w:rPr>
          <w:rFonts w:ascii="Arial" w:eastAsia="Times New Roman" w:hAnsi="Arial" w:cs="Arial"/>
          <w:i/>
          <w:kern w:val="1"/>
          <w:lang w:eastAsia="ar-SA"/>
        </w:rPr>
        <w:t xml:space="preserve"> </w:t>
      </w:r>
      <w:r w:rsidRPr="001026EF">
        <w:rPr>
          <w:rFonts w:ascii="Arial" w:eastAsia="Times New Roman" w:hAnsi="Arial" w:cs="Arial"/>
          <w:bCs/>
          <w:i/>
          <w:iCs/>
          <w:kern w:val="1"/>
          <w:lang w:eastAsia="ar-SA"/>
        </w:rPr>
        <w:t>jest możliwe</w:t>
      </w:r>
      <w:r w:rsidRPr="001026EF">
        <w:rPr>
          <w:rFonts w:ascii="Arial" w:eastAsia="Times New Roman" w:hAnsi="Arial" w:cs="Arial"/>
          <w:bCs/>
          <w:i/>
          <w:kern w:val="1"/>
          <w:lang w:eastAsia="ar-SA"/>
        </w:rPr>
        <w:t xml:space="preserve"> usuwanie wyrobów zawierających azbest z terenu własnej nieruchomości bez korzystania z usług wyspecjalizowanych firm, przez osoby odpowiednio przeszkolone, które dysponują środkami technicznymi eliminującymi narażenie na kontakt z włóknami azbestu. Prace te mogą być wykonywane incydentalnie.</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 xml:space="preserve">Prace przy usuwaniu azbestu mogą wykonywać wyłącznie podmioty gospodarcze posiadające stosowne zezwolenie w zakresie wytwarzania odpadów azbestowych tj. decyzje zatwierdzające program gospodarki odpadami uzyskane na podstawie ustawy z dnia 27 kwietnia 2001 r. </w:t>
      </w:r>
      <w:r w:rsidRPr="001026EF">
        <w:rPr>
          <w:rFonts w:ascii="Arial" w:eastAsia="Times New Roman" w:hAnsi="Arial" w:cs="Arial"/>
          <w:i/>
          <w:lang w:eastAsia="pl-PL"/>
        </w:rPr>
        <w:t>o odpadach</w:t>
      </w:r>
      <w:r w:rsidRPr="001026EF">
        <w:rPr>
          <w:rFonts w:ascii="Arial" w:eastAsia="Times New Roman" w:hAnsi="Arial" w:cs="Arial"/>
          <w:lang w:eastAsia="pl-PL"/>
        </w:rPr>
        <w:t xml:space="preserve"> (Dz. U. z 2010 r. Nr 185, poz. 1243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xml:space="preserve">. zm.).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Zgodnie z zapisami wykazanej ustawy wytwórca odpadów, który prowadzi działalność polegającą na świadczeniu usług w zakresie budowy, rozbiórki, remontu obiektów, czyszczenia zbiorników lub urządzeń oraz sprzątania, konserwacji i napraw, a także przetwarzania odpadów zawierających azbest w urządzeniach przewoźnych, jest obowiązany do uzyskania decyzji zatwierdzającej program gospodarki odpadami. </w:t>
      </w:r>
    </w:p>
    <w:p w:rsidR="001026EF" w:rsidRPr="001026EF" w:rsidRDefault="001026EF" w:rsidP="001026EF">
      <w:pPr>
        <w:keepNext/>
        <w:numPr>
          <w:ilvl w:val="0"/>
          <w:numId w:val="29"/>
        </w:numPr>
        <w:spacing w:before="120" w:after="120" w:line="240" w:lineRule="auto"/>
        <w:ind w:left="357" w:hanging="357"/>
        <w:outlineLvl w:val="0"/>
        <w:rPr>
          <w:rFonts w:ascii="Arial" w:eastAsia="Times New Roman" w:hAnsi="Arial" w:cs="Arial"/>
          <w:b/>
          <w:bCs/>
          <w:color w:val="000000"/>
          <w:lang w:eastAsia="pl-PL"/>
        </w:rPr>
      </w:pPr>
      <w:bookmarkStart w:id="7" w:name="_Toc295384444"/>
      <w:r w:rsidRPr="001026EF">
        <w:rPr>
          <w:rFonts w:ascii="Arial" w:eastAsia="Times New Roman" w:hAnsi="Arial" w:cs="Arial"/>
          <w:b/>
          <w:bCs/>
          <w:color w:val="000000"/>
          <w:lang w:eastAsia="pl-PL"/>
        </w:rPr>
        <w:lastRenderedPageBreak/>
        <w:t>POSTĘPOWANIE Z WYROBAMI ZAWIERAJĄCYMI AZBEST</w:t>
      </w:r>
      <w:bookmarkEnd w:id="7"/>
      <w:r w:rsidRPr="001026EF">
        <w:rPr>
          <w:rFonts w:ascii="Arial" w:eastAsia="Times New Roman" w:hAnsi="Arial" w:cs="Arial"/>
          <w:b/>
          <w:bCs/>
          <w:color w:val="000000"/>
          <w:lang w:eastAsia="pl-PL"/>
        </w:rPr>
        <w:t xml:space="preserve"> </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t xml:space="preserve">Prace przy usuwaniu lub zabezpieczaniu wyrobów azbestowych powinny być wykonywane przez wykonawców posiadających odpowiednie kwalifikacje.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Na skutek nieprzestrzegania nałożonych na jednostki organizacyjne i osoby fizyczne obowiązków w zakresie bezpiecznego wykorzystania i usuwania wyrobów zawierających azbest oraz obowiązków sprawozdawczości w tym zakresie mają zastosowanie zapisy tytułu VI ustawy z dnia 27 kwietnia 2001r. </w:t>
      </w:r>
      <w:r w:rsidRPr="001026EF">
        <w:rPr>
          <w:rFonts w:ascii="Arial" w:eastAsia="Times New Roman" w:hAnsi="Arial" w:cs="Arial"/>
          <w:i/>
          <w:lang w:eastAsia="pl-PL"/>
        </w:rPr>
        <w:t>Prawo ochrony środowiska</w:t>
      </w:r>
      <w:r w:rsidRPr="001026EF">
        <w:rPr>
          <w:rFonts w:ascii="Arial" w:eastAsia="Times New Roman" w:hAnsi="Arial" w:cs="Arial"/>
          <w:lang w:eastAsia="pl-PL"/>
        </w:rPr>
        <w:t>. Przewidują one w takich przypadkach odpowiedzialność karną tj. kary aresztu, ograniczenia wolności lub grzywny orzekane na podstawie przepisów kodeksu postępowania w sprawach o wykroczenia oraz odpowiedzialność administracyjną poprzez wstrzymanie prowadzonej przez podmiot korzystający ze środowiska lub osobę fizyczną działalności powodującej pogorszenie stanu środowiska w znacznych rozmiarach lub zagrażającej życiu lub zdrowiu ludzi. Ponadto do odpowiedzialności za szkody spowodowane oddziaływaniem na środowisko, w tym również powstałe w wyniku postępowania z wyrobami zawierającymi azbest, mają zastosowanie przepisy kodeksu cywilnego</w:t>
      </w:r>
    </w:p>
    <w:p w:rsidR="001026EF" w:rsidRPr="001026EF" w:rsidRDefault="001026EF" w:rsidP="001026EF">
      <w:pPr>
        <w:keepNext/>
        <w:numPr>
          <w:ilvl w:val="0"/>
          <w:numId w:val="29"/>
        </w:numPr>
        <w:spacing w:after="120" w:line="240" w:lineRule="auto"/>
        <w:ind w:left="357" w:hanging="357"/>
        <w:outlineLvl w:val="0"/>
        <w:rPr>
          <w:rFonts w:ascii="Arial" w:eastAsia="Times New Roman" w:hAnsi="Arial" w:cs="Arial"/>
          <w:b/>
          <w:bCs/>
          <w:color w:val="000000"/>
          <w:lang w:eastAsia="pl-PL"/>
        </w:rPr>
      </w:pPr>
      <w:bookmarkStart w:id="8" w:name="_Toc295384448"/>
      <w:r w:rsidRPr="001026EF">
        <w:rPr>
          <w:rFonts w:ascii="Arial" w:eastAsia="Times New Roman" w:hAnsi="Arial" w:cs="Arial"/>
          <w:b/>
          <w:bCs/>
          <w:color w:val="000000"/>
          <w:lang w:eastAsia="pl-PL"/>
        </w:rPr>
        <w:t>REALIZACJA PROGRAMU USUWANIA WYROBÓW ZAWIERAJĄCYCH AZBEST</w:t>
      </w:r>
      <w:bookmarkEnd w:id="8"/>
      <w:r w:rsidRPr="001026EF">
        <w:rPr>
          <w:rFonts w:ascii="Arial" w:eastAsia="Times New Roman" w:hAnsi="Arial" w:cs="Arial"/>
          <w:b/>
          <w:bCs/>
          <w:color w:val="000000"/>
          <w:lang w:eastAsia="pl-PL"/>
        </w:rPr>
        <w:t xml:space="preserve">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Realizacja programu usuwania wyrobów zawierających azbest powoduje konieczność koordynacji wszystkich jednostek i instytucji przedmiotowo odpowiedzialnych za realizację poszczególnych zadań lub pośrednio biorących udział w ich realizacji. Dlatego też zadania są realizowane na trzech poziomach:</w:t>
      </w:r>
    </w:p>
    <w:p w:rsidR="001026EF" w:rsidRPr="001026EF" w:rsidRDefault="001026EF" w:rsidP="001026EF">
      <w:pPr>
        <w:numPr>
          <w:ilvl w:val="0"/>
          <w:numId w:val="25"/>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Centralnym – Rada Ministrów, minister właściwy do spraw gospodarki i w strukturze ministerstwa Główny Koordynator Programu</w:t>
      </w:r>
      <w:r w:rsidRPr="001026EF">
        <w:rPr>
          <w:rFonts w:ascii="Arial" w:eastAsia="Times New Roman" w:hAnsi="Arial" w:cs="Arial"/>
          <w:vertAlign w:val="superscript"/>
          <w:lang w:eastAsia="pl-PL"/>
        </w:rPr>
        <w:footnoteReference w:id="2"/>
      </w:r>
      <w:r w:rsidRPr="001026EF">
        <w:rPr>
          <w:rFonts w:ascii="Arial" w:eastAsia="Times New Roman" w:hAnsi="Arial" w:cs="Arial"/>
          <w:lang w:eastAsia="pl-PL"/>
        </w:rPr>
        <w:t>,</w:t>
      </w:r>
    </w:p>
    <w:p w:rsidR="001026EF" w:rsidRPr="001026EF" w:rsidRDefault="001026EF" w:rsidP="001026EF">
      <w:pPr>
        <w:numPr>
          <w:ilvl w:val="0"/>
          <w:numId w:val="25"/>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Wojewódzkim – samorząd województwa,</w:t>
      </w:r>
    </w:p>
    <w:p w:rsidR="001026EF" w:rsidRPr="001026EF" w:rsidRDefault="001026EF" w:rsidP="001026EF">
      <w:pPr>
        <w:numPr>
          <w:ilvl w:val="0"/>
          <w:numId w:val="25"/>
        </w:numPr>
        <w:autoSpaceDE w:val="0"/>
        <w:autoSpaceDN w:val="0"/>
        <w:adjustRightInd w:val="0"/>
        <w:spacing w:after="120" w:line="240" w:lineRule="auto"/>
        <w:jc w:val="both"/>
        <w:rPr>
          <w:rFonts w:ascii="Arial" w:eastAsia="Times New Roman" w:hAnsi="Arial" w:cs="Arial"/>
          <w:lang w:eastAsia="pl-PL"/>
        </w:rPr>
      </w:pPr>
      <w:r w:rsidRPr="001026EF">
        <w:rPr>
          <w:rFonts w:ascii="Arial" w:eastAsia="Times New Roman" w:hAnsi="Arial" w:cs="Arial"/>
          <w:lang w:eastAsia="pl-PL"/>
        </w:rPr>
        <w:t>Lokalnym – samorząd powiatowy, samorząd gminny.</w:t>
      </w:r>
    </w:p>
    <w:p w:rsidR="001026EF" w:rsidRPr="001026EF" w:rsidRDefault="001026EF" w:rsidP="001026EF">
      <w:pPr>
        <w:autoSpaceDE w:val="0"/>
        <w:autoSpaceDN w:val="0"/>
        <w:adjustRightInd w:val="0"/>
        <w:spacing w:before="120" w:after="0"/>
        <w:rPr>
          <w:rFonts w:ascii="Arial" w:eastAsia="Times New Roman" w:hAnsi="Arial" w:cs="Arial"/>
          <w:bCs/>
          <w:lang w:eastAsia="pl-PL"/>
        </w:rPr>
      </w:pPr>
      <w:r w:rsidRPr="001026EF">
        <w:rPr>
          <w:rFonts w:ascii="Arial" w:eastAsia="Times New Roman" w:hAnsi="Arial" w:cs="Arial"/>
          <w:bCs/>
          <w:lang w:eastAsia="pl-PL"/>
        </w:rPr>
        <w:t>Samorz</w:t>
      </w:r>
      <w:r w:rsidRPr="001026EF">
        <w:rPr>
          <w:rFonts w:ascii="Arial" w:eastAsia="Times New Roman" w:hAnsi="Arial" w:cs="Arial"/>
          <w:lang w:eastAsia="pl-PL"/>
        </w:rPr>
        <w:t>ą</w:t>
      </w:r>
      <w:r w:rsidRPr="001026EF">
        <w:rPr>
          <w:rFonts w:ascii="Arial" w:eastAsia="Times New Roman" w:hAnsi="Arial" w:cs="Arial"/>
          <w:bCs/>
          <w:lang w:eastAsia="pl-PL"/>
        </w:rPr>
        <w:t>d gminny:</w:t>
      </w:r>
    </w:p>
    <w:p w:rsidR="001026EF" w:rsidRPr="001026EF" w:rsidRDefault="001026EF" w:rsidP="001026EF">
      <w:pPr>
        <w:numPr>
          <w:ilvl w:val="0"/>
          <w:numId w:val="34"/>
        </w:numPr>
        <w:autoSpaceDE w:val="0"/>
        <w:autoSpaceDN w:val="0"/>
        <w:adjustRightInd w:val="0"/>
        <w:spacing w:before="120" w:after="0" w:line="240" w:lineRule="auto"/>
        <w:ind w:left="426"/>
        <w:jc w:val="both"/>
        <w:rPr>
          <w:rFonts w:ascii="Arial" w:eastAsia="Times New Roman" w:hAnsi="Arial" w:cs="Arial"/>
          <w:lang w:eastAsia="pl-PL"/>
        </w:rPr>
      </w:pPr>
      <w:r w:rsidRPr="001026EF">
        <w:rPr>
          <w:rFonts w:ascii="Arial" w:eastAsia="Times New Roman" w:hAnsi="Arial" w:cs="Arial"/>
          <w:lang w:eastAsia="pl-PL"/>
        </w:rPr>
        <w:t xml:space="preserve">gromadzenie przez wójta, burmistrza, prezydenta miasta informacji o ilości, rodzaju i miejscach występowania wyrobów zawierających azbest oraz przekazywanie jej do marszałka województwa z wykorzystaniem dostępnego narzędzia informatycznego </w:t>
      </w:r>
      <w:hyperlink r:id="rId7" w:history="1">
        <w:r w:rsidRPr="001026EF">
          <w:rPr>
            <w:rFonts w:ascii="Arial" w:eastAsia="Times New Roman" w:hAnsi="Arial" w:cs="Arial"/>
            <w:color w:val="0000FF"/>
            <w:u w:val="single"/>
            <w:lang w:eastAsia="pl-PL"/>
          </w:rPr>
          <w:t>www.bazaazbestowa.pl</w:t>
        </w:r>
      </w:hyperlink>
      <w:r w:rsidRPr="001026EF">
        <w:rPr>
          <w:rFonts w:ascii="Arial" w:eastAsia="Times New Roman" w:hAnsi="Arial" w:cs="Arial"/>
          <w:lang w:eastAsia="pl-PL"/>
        </w:rPr>
        <w:t>,</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b/>
          <w:lang w:eastAsia="pl-PL"/>
        </w:rPr>
      </w:pPr>
      <w:r w:rsidRPr="001026EF">
        <w:rPr>
          <w:rFonts w:ascii="Arial" w:eastAsia="Times New Roman" w:hAnsi="Arial" w:cs="Arial"/>
          <w:lang w:eastAsia="pl-PL"/>
        </w:rPr>
        <w:t xml:space="preserve">przygotowywanie i aktualizacja programu usuwania wyrobów zawierających azbest, </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b/>
          <w:lang w:eastAsia="pl-PL"/>
        </w:rPr>
      </w:pPr>
      <w:r w:rsidRPr="001026EF">
        <w:rPr>
          <w:rFonts w:ascii="Arial" w:eastAsia="Times New Roman" w:hAnsi="Arial" w:cs="Arial"/>
          <w:lang w:eastAsia="pl-PL"/>
        </w:rPr>
        <w:t>organizowanie szkoleń lokalnych w zakresie usuwania wyrobów zawierających azbest z terenu nieruchomości bez korzystania z usług wyspecjalizowanych firm,</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organizowanie usuwania wyrobów zawierających azbest przy wykorzystaniu pozyskanych na ten cel środków krajowych lub unijnych z uwzględnieniem zasad zawartych w Aktualizacji Programu,</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inspirowanie właściwej postawy obywateli w zakresie obowiązków związanych z usuwaniem wyrobów zawierających azbest,</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współpraca z marszałkiem województwa w zakresie inwentaryzacji wyrobów zawierających azbest oraz opracowywania programów usuwania wyrobów zawierających azbest, w szczególności w zakresie lokalizacji składowisk odpadów zawierających azbest oraz urządzeń przewoźnych do przetwarzania odpadów zawierających azbest,</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 xml:space="preserve">współpraca z mediami w celu propagowania odpowiednich inicjatyw społecznych oraz rozpowszechniania informacji dotyczących zagrożeń powodowanych przez azbest, </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współpraca z organizacjami społecznymi wspierającymi realizację Aktualizacji Programu,</w:t>
      </w:r>
    </w:p>
    <w:p w:rsidR="001026EF" w:rsidRPr="001026EF" w:rsidRDefault="001026EF" w:rsidP="001026EF">
      <w:pPr>
        <w:numPr>
          <w:ilvl w:val="0"/>
          <w:numId w:val="34"/>
        </w:numPr>
        <w:autoSpaceDE w:val="0"/>
        <w:autoSpaceDN w:val="0"/>
        <w:adjustRightInd w:val="0"/>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lastRenderedPageBreak/>
        <w:t>współpraca z organami kontrolnymi (inspekcja sanitarna, inspekcja pracy, inspekcja nadzoru budowlanego, inspekcja ochrony środowiska)</w:t>
      </w:r>
    </w:p>
    <w:p w:rsidR="001026EF" w:rsidRPr="001026EF" w:rsidRDefault="001026EF" w:rsidP="001026EF">
      <w:pPr>
        <w:autoSpaceDE w:val="0"/>
        <w:autoSpaceDN w:val="0"/>
        <w:adjustRightInd w:val="0"/>
        <w:spacing w:before="120" w:after="120"/>
        <w:jc w:val="both"/>
        <w:rPr>
          <w:rFonts w:ascii="Arial" w:eastAsia="Times New Roman" w:hAnsi="Arial" w:cs="Arial"/>
          <w:lang w:eastAsia="pl-PL"/>
        </w:rPr>
      </w:pPr>
      <w:r w:rsidRPr="001026EF">
        <w:rPr>
          <w:rFonts w:ascii="Arial" w:eastAsia="Times New Roman" w:hAnsi="Arial" w:cs="Arial"/>
          <w:lang w:eastAsia="pl-PL"/>
        </w:rPr>
        <w:t>Należy zaznaczyć, że Aktualizacja Programu powinna być realizowana przez istniejące struktury samorządu terytorialnego. Nieodzownym elementem wspierającym założenia Aktualizacji</w:t>
      </w:r>
      <w:r w:rsidRPr="001026EF">
        <w:rPr>
          <w:rFonts w:ascii="Arial" w:eastAsia="Times New Roman" w:hAnsi="Arial" w:cs="Arial"/>
          <w:i/>
          <w:lang w:eastAsia="pl-PL"/>
        </w:rPr>
        <w:t xml:space="preserve"> </w:t>
      </w:r>
      <w:r w:rsidRPr="001026EF">
        <w:rPr>
          <w:rFonts w:ascii="Arial" w:eastAsia="Times New Roman" w:hAnsi="Arial" w:cs="Arial"/>
          <w:lang w:eastAsia="pl-PL"/>
        </w:rPr>
        <w:t>będzie także współpraca z organizacjami pozarządowymi, instytutami naukowymi oraz mediami.</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Przystępując do usuwania wyrobów azbestowych należy:</w:t>
      </w:r>
    </w:p>
    <w:p w:rsidR="001026EF" w:rsidRPr="001026EF" w:rsidRDefault="001026EF" w:rsidP="001026EF">
      <w:pPr>
        <w:numPr>
          <w:ilvl w:val="0"/>
          <w:numId w:val="4"/>
        </w:numPr>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 xml:space="preserve">Przeprowadzić inwentaryzację miejsc i wyrobów zawierających azbest przewidzianych do usunięcia (na drukach stanowiących załączniki nr 1 i 2 do </w:t>
      </w:r>
      <w:r w:rsidRPr="001026EF">
        <w:rPr>
          <w:rFonts w:ascii="Arial" w:eastAsia="Times New Roman" w:hAnsi="Arial" w:cs="Arial"/>
          <w:i/>
          <w:lang w:eastAsia="pl-PL"/>
        </w:rPr>
        <w:t>Programu</w:t>
      </w:r>
      <w:r w:rsidRPr="001026EF">
        <w:rPr>
          <w:rFonts w:ascii="Arial" w:eastAsia="Times New Roman" w:hAnsi="Arial" w:cs="Arial"/>
          <w:lang w:eastAsia="pl-PL"/>
        </w:rPr>
        <w:t xml:space="preserve">); </w:t>
      </w:r>
    </w:p>
    <w:p w:rsidR="001026EF" w:rsidRPr="001026EF" w:rsidRDefault="001026EF" w:rsidP="001026EF">
      <w:pPr>
        <w:numPr>
          <w:ilvl w:val="0"/>
          <w:numId w:val="4"/>
        </w:numPr>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Zgłosić organowi administracji  architektoniczno – budowlanej, na 30 dni przed planowanym terminem robót, zamiar wykonania prac.</w:t>
      </w:r>
    </w:p>
    <w:p w:rsidR="001026EF" w:rsidRPr="001026EF" w:rsidRDefault="001026EF" w:rsidP="001026EF">
      <w:pPr>
        <w:numPr>
          <w:ilvl w:val="0"/>
          <w:numId w:val="4"/>
        </w:numPr>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 xml:space="preserve">Zgłosić usunięcie wyrobów azbestowych Powiatowemu Inspektorowi Nadzoru Budowlanego w Radomiu. </w:t>
      </w:r>
    </w:p>
    <w:p w:rsidR="001026EF" w:rsidRPr="001026EF" w:rsidRDefault="001026EF" w:rsidP="001026EF">
      <w:pPr>
        <w:numPr>
          <w:ilvl w:val="0"/>
          <w:numId w:val="4"/>
        </w:numPr>
        <w:spacing w:after="0" w:line="240" w:lineRule="auto"/>
        <w:ind w:left="426"/>
        <w:jc w:val="both"/>
        <w:rPr>
          <w:rFonts w:ascii="Arial" w:eastAsia="Times New Roman" w:hAnsi="Arial" w:cs="Arial"/>
          <w:lang w:eastAsia="pl-PL"/>
        </w:rPr>
      </w:pPr>
      <w:r w:rsidRPr="001026EF">
        <w:rPr>
          <w:rFonts w:ascii="Arial" w:eastAsia="Times New Roman" w:hAnsi="Arial" w:cs="Arial"/>
          <w:lang w:eastAsia="pl-PL"/>
        </w:rPr>
        <w:t xml:space="preserve">Zgłoszenie to powinno zawierać rodzaj i nazwę wyrobu zawierającego azbest, termin rozpoczęcia i zakończenia prac, adres obiektu, kopię aktualnej oceny stanu wyrobów zawierających azbest, określenie liczby pracowników, którzy będą przebywać w kontakcie z azbestem. </w:t>
      </w:r>
    </w:p>
    <w:p w:rsidR="001026EF" w:rsidRPr="001026EF" w:rsidRDefault="001026EF" w:rsidP="001026EF">
      <w:pPr>
        <w:keepNext/>
        <w:numPr>
          <w:ilvl w:val="0"/>
          <w:numId w:val="29"/>
        </w:numPr>
        <w:spacing w:before="120" w:after="120" w:line="240" w:lineRule="auto"/>
        <w:ind w:left="357" w:hanging="357"/>
        <w:outlineLvl w:val="0"/>
        <w:rPr>
          <w:rFonts w:ascii="Arial" w:eastAsia="Times New Roman" w:hAnsi="Arial" w:cs="Arial"/>
          <w:b/>
          <w:bCs/>
          <w:color w:val="000000"/>
          <w:lang w:eastAsia="pl-PL"/>
        </w:rPr>
      </w:pPr>
      <w:bookmarkStart w:id="9" w:name="_Toc295384449"/>
      <w:r w:rsidRPr="001026EF">
        <w:rPr>
          <w:rFonts w:ascii="Arial" w:eastAsia="Times New Roman" w:hAnsi="Arial" w:cs="Arial"/>
          <w:b/>
          <w:bCs/>
          <w:color w:val="000000"/>
          <w:lang w:eastAsia="pl-PL"/>
        </w:rPr>
        <w:t>UNIESZKODLIWIANIE ODPADÓW ZAWIERAJĄCYCH AZBEST</w:t>
      </w:r>
      <w:bookmarkEnd w:id="9"/>
    </w:p>
    <w:p w:rsidR="001026EF" w:rsidRPr="001026EF" w:rsidRDefault="001026EF" w:rsidP="001026EF">
      <w:pPr>
        <w:spacing w:after="120"/>
        <w:jc w:val="both"/>
        <w:rPr>
          <w:rFonts w:ascii="Arial" w:eastAsia="Times New Roman" w:hAnsi="Arial" w:cs="Arial"/>
          <w:i/>
          <w:lang w:eastAsia="pl-PL"/>
        </w:rPr>
      </w:pPr>
      <w:r w:rsidRPr="001026EF">
        <w:rPr>
          <w:rFonts w:ascii="Arial" w:eastAsia="Times New Roman" w:hAnsi="Arial" w:cs="Arial"/>
          <w:lang w:eastAsia="pl-PL"/>
        </w:rPr>
        <w:t xml:space="preserve">Z uwagi na zagrożenie, jakie stanowi azbest odpady zawierające tą substancję nie mogą być poddane odzyskowi. Dominującą formą zabezpieczenia wyrobów azbestowych po ich usunięciu jest właściwe składowanie w wyznaczonych i specjalnie przygotowanych miejscach. Tematyka ta została uregulowana w rozporządzeniu Ministra Środowiska z dnia 24 marca 2003 r. </w:t>
      </w:r>
      <w:r w:rsidRPr="001026EF">
        <w:rPr>
          <w:rFonts w:ascii="Arial" w:eastAsia="Times New Roman" w:hAnsi="Arial" w:cs="Arial"/>
          <w:i/>
          <w:lang w:eastAsia="pl-PL"/>
        </w:rPr>
        <w:t>w sprawie szczegółowych wymagań dotyczących lokalizacji, budowy, eksploatacji i zamknięcia, jakim powinny odpowiadać poszczególne typy składowisk odpadów</w:t>
      </w:r>
      <w:r w:rsidRPr="001026EF">
        <w:rPr>
          <w:rFonts w:ascii="Arial" w:eastAsia="Times New Roman" w:hAnsi="Arial" w:cs="Arial"/>
          <w:lang w:eastAsia="pl-PL"/>
        </w:rPr>
        <w:t xml:space="preserve"> </w:t>
      </w:r>
      <w:r w:rsidRPr="001026EF">
        <w:rPr>
          <w:rFonts w:ascii="Arial" w:eastAsia="Times New Roman" w:hAnsi="Arial" w:cs="Arial"/>
          <w:i/>
          <w:lang w:eastAsia="pl-PL"/>
        </w:rPr>
        <w:t xml:space="preserve">(Dz. U. Nr 61, poz. 549 z </w:t>
      </w:r>
      <w:proofErr w:type="spellStart"/>
      <w:r w:rsidRPr="001026EF">
        <w:rPr>
          <w:rFonts w:ascii="Arial" w:eastAsia="Times New Roman" w:hAnsi="Arial" w:cs="Arial"/>
          <w:i/>
          <w:lang w:eastAsia="pl-PL"/>
        </w:rPr>
        <w:t>późn</w:t>
      </w:r>
      <w:proofErr w:type="spellEnd"/>
      <w:r w:rsidRPr="001026EF">
        <w:rPr>
          <w:rFonts w:ascii="Arial" w:eastAsia="Times New Roman" w:hAnsi="Arial" w:cs="Arial"/>
          <w:i/>
          <w:lang w:eastAsia="pl-PL"/>
        </w:rPr>
        <w:t xml:space="preserve">. zm.). </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Na składowisku odpadów azbestowych deponowane są odpady pochodzące z budowy, remontu i demontażu obiektów budowlanych oraz infrastruktury drogowej oznaczone kodami:</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17 06 01 – materiały izolacyjne zawierające azbest</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17 06 05 – materiały konstrukcyjne zawierające azbest.</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Zasady składowania odpadów zawierających azbest ustala decyzja zatwierdzająca instrukcję eksploatacji składowiska odpadów azbestowych.</w:t>
      </w:r>
    </w:p>
    <w:p w:rsidR="001026EF" w:rsidRPr="001026EF" w:rsidRDefault="001026EF" w:rsidP="001026EF">
      <w:pPr>
        <w:spacing w:before="120" w:after="120"/>
        <w:jc w:val="both"/>
        <w:rPr>
          <w:rFonts w:ascii="Arial" w:eastAsia="Times New Roman" w:hAnsi="Arial" w:cs="Arial"/>
          <w:lang w:eastAsia="pl-PL"/>
        </w:rPr>
      </w:pPr>
      <w:r w:rsidRPr="001026EF">
        <w:rPr>
          <w:rFonts w:ascii="Arial" w:eastAsia="Times New Roman" w:hAnsi="Arial" w:cs="Arial"/>
          <w:lang w:eastAsia="pl-PL"/>
        </w:rPr>
        <w:t>Nadto zgodnie z Programem</w:t>
      </w:r>
      <w:r w:rsidRPr="001026EF">
        <w:rPr>
          <w:rFonts w:ascii="Arial" w:eastAsia="Times New Roman" w:hAnsi="Arial" w:cs="Arial"/>
          <w:vertAlign w:val="superscript"/>
          <w:lang w:eastAsia="pl-PL"/>
        </w:rPr>
        <w:footnoteReference w:id="3"/>
      </w:r>
      <w:r w:rsidRPr="001026EF">
        <w:rPr>
          <w:rFonts w:ascii="Arial" w:eastAsia="Times New Roman" w:hAnsi="Arial" w:cs="Arial"/>
          <w:lang w:eastAsia="pl-PL"/>
        </w:rPr>
        <w:t xml:space="preserve"> od 2009 roku dopuszczono możliwość przetwarzania odpadów azbestowych w sposób zapewniający unicestwienie włókien azbestu. Prawne dopuszczenie przetwarzania odpadów azbestowych w urządzeniach przewoźnych służących unicestwieniu włókien azbestu stwarza możliwość alternatywną dla budowy nowych składowisk odpadów azbestowych.</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W tabeli 1 zamieszczono</w:t>
      </w:r>
      <w:r w:rsidRPr="001026EF">
        <w:rPr>
          <w:rFonts w:ascii="Arial" w:eastAsia="Times New Roman" w:hAnsi="Arial" w:cs="Arial"/>
          <w:i/>
          <w:lang w:eastAsia="pl-PL"/>
        </w:rPr>
        <w:t xml:space="preserve"> </w:t>
      </w:r>
      <w:r w:rsidRPr="001026EF">
        <w:rPr>
          <w:rFonts w:ascii="Arial" w:eastAsia="Times New Roman" w:hAnsi="Arial" w:cs="Arial"/>
          <w:lang w:eastAsia="pl-PL"/>
        </w:rPr>
        <w:t xml:space="preserve">wykaz składowisk odpadów azbestowych zlokalizowanych na terenie Polski, w tym województwa mazowieckiego. </w:t>
      </w:r>
    </w:p>
    <w:p w:rsidR="001026EF" w:rsidRPr="001026EF" w:rsidRDefault="001026EF" w:rsidP="001026EF">
      <w:pPr>
        <w:spacing w:after="0" w:line="240" w:lineRule="auto"/>
        <w:rPr>
          <w:rFonts w:ascii="Arial" w:eastAsia="Times New Roman" w:hAnsi="Arial" w:cs="Arial"/>
          <w:b/>
          <w:lang w:eastAsia="pl-PL"/>
        </w:rPr>
      </w:pPr>
      <w:r w:rsidRPr="001026EF">
        <w:rPr>
          <w:rFonts w:ascii="Arial" w:eastAsia="Times New Roman" w:hAnsi="Arial" w:cs="Arial"/>
          <w:b/>
          <w:lang w:eastAsia="pl-PL"/>
        </w:rPr>
        <w:t xml:space="preserve">Tabela </w:t>
      </w:r>
      <w:r w:rsidR="00366EBC" w:rsidRPr="001026EF">
        <w:rPr>
          <w:rFonts w:ascii="Arial" w:eastAsia="Times New Roman" w:hAnsi="Arial" w:cs="Arial"/>
          <w:b/>
          <w:lang w:eastAsia="pl-PL"/>
        </w:rPr>
        <w:fldChar w:fldCharType="begin"/>
      </w:r>
      <w:r w:rsidRPr="001026EF">
        <w:rPr>
          <w:rFonts w:ascii="Arial" w:eastAsia="Times New Roman" w:hAnsi="Arial" w:cs="Arial"/>
          <w:b/>
          <w:lang w:eastAsia="pl-PL"/>
        </w:rPr>
        <w:instrText xml:space="preserve"> SEQ Tabela \* ARABIC </w:instrText>
      </w:r>
      <w:r w:rsidR="00366EBC" w:rsidRPr="001026EF">
        <w:rPr>
          <w:rFonts w:ascii="Arial" w:eastAsia="Times New Roman" w:hAnsi="Arial" w:cs="Arial"/>
          <w:b/>
          <w:lang w:eastAsia="pl-PL"/>
        </w:rPr>
        <w:fldChar w:fldCharType="separate"/>
      </w:r>
      <w:r w:rsidR="00C660A8">
        <w:rPr>
          <w:rFonts w:ascii="Arial" w:eastAsia="Times New Roman" w:hAnsi="Arial" w:cs="Arial"/>
          <w:b/>
          <w:noProof/>
          <w:lang w:eastAsia="pl-PL"/>
        </w:rPr>
        <w:t>1</w:t>
      </w:r>
      <w:r w:rsidR="00366EBC" w:rsidRPr="001026EF">
        <w:rPr>
          <w:rFonts w:ascii="Arial" w:eastAsia="Times New Roman" w:hAnsi="Arial" w:cs="Arial"/>
          <w:b/>
          <w:lang w:eastAsia="pl-PL"/>
        </w:rPr>
        <w:fldChar w:fldCharType="end"/>
      </w:r>
      <w:r w:rsidRPr="001026EF">
        <w:rPr>
          <w:rFonts w:ascii="Arial" w:eastAsia="Times New Roman" w:hAnsi="Arial" w:cs="Arial"/>
          <w:b/>
          <w:lang w:eastAsia="pl-PL"/>
        </w:rPr>
        <w:t>. Wykaz składowisk odpadów azbestowych zlokalizowanych na terenie Polski</w:t>
      </w:r>
    </w:p>
    <w:tbl>
      <w:tblPr>
        <w:tblpPr w:leftFromText="141" w:rightFromText="141" w:vertAnchor="text" w:horzAnchor="margin" w:tblpY="367"/>
        <w:tblW w:w="9285"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1E0"/>
      </w:tblPr>
      <w:tblGrid>
        <w:gridCol w:w="608"/>
        <w:gridCol w:w="5782"/>
        <w:gridCol w:w="2895"/>
      </w:tblGrid>
      <w:tr w:rsidR="001026EF" w:rsidRPr="001026EF" w:rsidTr="0094734C">
        <w:trPr>
          <w:trHeight w:val="99"/>
        </w:trPr>
        <w:tc>
          <w:tcPr>
            <w:tcW w:w="608" w:type="dxa"/>
          </w:tcPr>
          <w:p w:rsidR="001026EF" w:rsidRPr="001026EF" w:rsidRDefault="001026EF" w:rsidP="001026EF">
            <w:pPr>
              <w:spacing w:after="0" w:line="240" w:lineRule="auto"/>
              <w:jc w:val="center"/>
              <w:rPr>
                <w:rFonts w:ascii="Arial" w:eastAsia="Times New Roman" w:hAnsi="Arial" w:cs="Arial"/>
                <w:b/>
                <w:sz w:val="16"/>
                <w:szCs w:val="16"/>
                <w:lang w:eastAsia="pl-PL"/>
              </w:rPr>
            </w:pPr>
          </w:p>
          <w:p w:rsidR="001026EF" w:rsidRPr="001026EF" w:rsidRDefault="001026EF" w:rsidP="001026EF">
            <w:pPr>
              <w:spacing w:after="0" w:line="240"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Lp.</w:t>
            </w:r>
          </w:p>
          <w:p w:rsidR="001026EF" w:rsidRPr="001026EF" w:rsidRDefault="001026EF" w:rsidP="001026EF">
            <w:pPr>
              <w:spacing w:after="0" w:line="240" w:lineRule="auto"/>
              <w:jc w:val="center"/>
              <w:rPr>
                <w:rFonts w:ascii="Arial" w:eastAsia="Times New Roman" w:hAnsi="Arial" w:cs="Arial"/>
                <w:b/>
                <w:sz w:val="16"/>
                <w:szCs w:val="16"/>
                <w:lang w:eastAsia="pl-PL"/>
              </w:rPr>
            </w:pPr>
          </w:p>
        </w:tc>
        <w:tc>
          <w:tcPr>
            <w:tcW w:w="5782" w:type="dxa"/>
            <w:vAlign w:val="center"/>
          </w:tcPr>
          <w:p w:rsidR="001026EF" w:rsidRPr="001026EF" w:rsidRDefault="001026EF" w:rsidP="001026EF">
            <w:pPr>
              <w:spacing w:after="0" w:line="240"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Nazwa składowiska, adres i zarządzający</w:t>
            </w:r>
          </w:p>
        </w:tc>
        <w:tc>
          <w:tcPr>
            <w:tcW w:w="2895" w:type="dxa"/>
          </w:tcPr>
          <w:p w:rsidR="001026EF" w:rsidRPr="001026EF" w:rsidRDefault="001026EF" w:rsidP="001026EF">
            <w:pPr>
              <w:spacing w:after="0" w:line="240" w:lineRule="auto"/>
              <w:jc w:val="center"/>
              <w:rPr>
                <w:rFonts w:ascii="Arial" w:eastAsia="Times New Roman" w:hAnsi="Arial" w:cs="Arial"/>
                <w:b/>
                <w:sz w:val="16"/>
                <w:szCs w:val="16"/>
                <w:lang w:eastAsia="pl-PL"/>
              </w:rPr>
            </w:pPr>
          </w:p>
          <w:p w:rsidR="001026EF" w:rsidRPr="001026EF" w:rsidRDefault="001026EF" w:rsidP="001026EF">
            <w:pPr>
              <w:spacing w:after="0" w:line="240"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Wolna pojemność [m</w:t>
            </w:r>
            <w:r w:rsidRPr="001026EF">
              <w:rPr>
                <w:rFonts w:ascii="Arial" w:eastAsia="Times New Roman" w:hAnsi="Arial" w:cs="Arial"/>
                <w:b/>
                <w:sz w:val="16"/>
                <w:szCs w:val="16"/>
                <w:vertAlign w:val="superscript"/>
                <w:lang w:eastAsia="pl-PL"/>
              </w:rPr>
              <w:t>3</w:t>
            </w:r>
            <w:r w:rsidRPr="001026EF">
              <w:rPr>
                <w:rFonts w:ascii="Arial" w:eastAsia="Times New Roman" w:hAnsi="Arial" w:cs="Arial"/>
                <w:b/>
                <w:sz w:val="16"/>
                <w:szCs w:val="16"/>
                <w:lang w:eastAsia="pl-PL"/>
              </w:rPr>
              <w:t>]</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lastRenderedPageBreak/>
              <w:t>województwo dolnośląskie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Przemysłowych, ul. Górnicza 1 58-303 Wałbrzych, Mo-Bruk Korzenna 214 33-322 Korzenna</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4 312</w:t>
            </w:r>
          </w:p>
        </w:tc>
      </w:tr>
      <w:tr w:rsidR="001026EF" w:rsidRPr="001026EF" w:rsidTr="0094734C">
        <w:trPr>
          <w:trHeight w:val="268"/>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Składowisko odpadów innych niż niebezpieczne i obojętne w </w:t>
            </w:r>
            <w:proofErr w:type="spellStart"/>
            <w:r w:rsidRPr="001026EF">
              <w:rPr>
                <w:rFonts w:ascii="Arial" w:eastAsia="Times New Roman" w:hAnsi="Arial" w:cs="Arial"/>
                <w:sz w:val="16"/>
                <w:szCs w:val="16"/>
                <w:lang w:eastAsia="pl-PL"/>
              </w:rPr>
              <w:t>Trzebczu</w:t>
            </w:r>
            <w:proofErr w:type="spellEnd"/>
            <w:r w:rsidRPr="001026EF">
              <w:rPr>
                <w:rFonts w:ascii="Arial" w:eastAsia="Times New Roman" w:hAnsi="Arial" w:cs="Arial"/>
                <w:sz w:val="16"/>
                <w:szCs w:val="16"/>
                <w:lang w:eastAsia="pl-PL"/>
              </w:rPr>
              <w:t xml:space="preserve"> gm. Polkowice </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1240</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3.</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w Marcinowie, gm. Trzebnica, Zakład Gospodarki Komunalnej w Trzebnicy ul. Piłsudskiego 1 55-100 Trzebnica</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6 000</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4.</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Teren KGHM „Polska Miedź” w Lubinie Oddział Huta Miedzi Głogów ul. Żukowicka 1 67-200 Głogów, KGHM „Polska Miedź” S.A. w Lubinie Oddział Huta Miedzi Głogów</w:t>
            </w:r>
          </w:p>
        </w:tc>
        <w:tc>
          <w:tcPr>
            <w:tcW w:w="2895" w:type="dxa"/>
          </w:tcPr>
          <w:p w:rsidR="001026EF" w:rsidRPr="001026EF" w:rsidRDefault="001026EF" w:rsidP="001026EF">
            <w:pPr>
              <w:autoSpaceDE w:val="0"/>
              <w:autoSpaceDN w:val="0"/>
              <w:adjustRightInd w:val="0"/>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Wykorzystywane</w:t>
            </w:r>
          </w:p>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przez właściciela</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kujawsko – pomorskie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5.</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Składowisko Odpadów Niebezpiecznych Małociechowo, gm. Pruszcz, „ECO-POL” Sp. z o.o. ul. Dworcowa 9 </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86-120 Pruszcz</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10 079</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lubelskie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6.</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Niebezpiecznych Poniatowa Wieś, gm. Przedsiębiorstwo Gospodarki Komunalnej Sp. z o.o. ul. Młodzieżowa 4 24-320 Poniatowa</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1 489</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7.</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Piaski Zarzecze II Kraśnik, WOD-BUD Sp. z o.o. ul. Piłsudskiego 14 23-200 Kraśnik</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138 970</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8.</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azbestowych w</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miejscowości Srebrzyszcze</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 Chełm, Przedsiębiorstwo Gospodarki</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Odpadami Sp. z o.o. w Chełmie</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ul. Ks. Piotra Skargi 11</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22-100 Chełm</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1 340</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lubuskie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9.</w:t>
            </w:r>
          </w:p>
        </w:tc>
        <w:tc>
          <w:tcPr>
            <w:tcW w:w="5782"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Składowisko Odpadów w Chruściku, ul. </w:t>
            </w:r>
            <w:proofErr w:type="spellStart"/>
            <w:r w:rsidRPr="001026EF">
              <w:rPr>
                <w:rFonts w:ascii="Arial" w:eastAsia="Times New Roman" w:hAnsi="Arial" w:cs="Arial"/>
                <w:sz w:val="16"/>
                <w:szCs w:val="16"/>
                <w:lang w:eastAsia="pl-PL"/>
              </w:rPr>
              <w:t>Małyszyńska</w:t>
            </w:r>
            <w:proofErr w:type="spellEnd"/>
            <w:r w:rsidRPr="001026EF">
              <w:rPr>
                <w:rFonts w:ascii="Arial" w:eastAsia="Times New Roman" w:hAnsi="Arial" w:cs="Arial"/>
                <w:sz w:val="16"/>
                <w:szCs w:val="16"/>
                <w:lang w:eastAsia="pl-PL"/>
              </w:rPr>
              <w:t xml:space="preserve"> 180, Gorzów Wlkp., zarządzane przez Zakład Utylizacji Odpadów Sp. z o.o. Gorzów Wlkp., ul. Teatralna 49</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25 816</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łódzkie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10.</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Niebezpiecznych</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Jadwinówka gm. Radomsko, Metalurgia S.A.</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ul. Reymonta 62 97-500 Radomsko</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12 000</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11.</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„Bagno – Lubień” Elektrownia „Bełchatów” Elektrownia Bełchatów S.A. z/s w Rogowcu ul. Wyzwolenia 30</w:t>
            </w:r>
          </w:p>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97-406 Rogowiec</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na potrzeby własne zakładu</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małopolskie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12.</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Komunalne w Ujkowie Starym, pow. olkuski, Zakład Gospodarki Komunalnej „Bolesław” Sp. z o.o., ul. Osadowa 1</w:t>
            </w:r>
          </w:p>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32-329 Bolesław</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43 118</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13.</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„Za rzeką Białą”</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ul. Kwiatkowskiego 8 33-101 Tarnów, Jednostka Ratownictwa Chemicznego Sp. z o.o. ul. Kwiatkowskiego 8 33-101 Tarnów</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8 200</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mazowieckie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14.</w:t>
            </w:r>
          </w:p>
        </w:tc>
        <w:tc>
          <w:tcPr>
            <w:tcW w:w="5782"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Komunalnych w Rachocinie, Miasto Sierpc, ul. Traugutta 32</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45 000</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podlaskie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15.</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Składowisko Odpadów Miastkowo pow. Łomża, </w:t>
            </w:r>
            <w:proofErr w:type="spellStart"/>
            <w:r w:rsidRPr="001026EF">
              <w:rPr>
                <w:rFonts w:ascii="Arial" w:eastAsia="Times New Roman" w:hAnsi="Arial" w:cs="Arial"/>
                <w:sz w:val="16"/>
                <w:szCs w:val="16"/>
                <w:lang w:eastAsia="pl-PL"/>
              </w:rPr>
              <w:t>MPGKiM</w:t>
            </w:r>
            <w:proofErr w:type="spellEnd"/>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ul. Akademicka 22</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18-400 Łomża</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682</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P</w:t>
            </w:r>
          </w:p>
        </w:tc>
        <w:tc>
          <w:tcPr>
            <w:tcW w:w="5782" w:type="dxa"/>
          </w:tcPr>
          <w:p w:rsidR="001026EF" w:rsidRPr="001026EF" w:rsidRDefault="001026EF" w:rsidP="001026EF">
            <w:pPr>
              <w:autoSpaceDE w:val="0"/>
              <w:autoSpaceDN w:val="0"/>
              <w:adjustRightInd w:val="0"/>
              <w:spacing w:after="0"/>
              <w:rPr>
                <w:rFonts w:ascii="Arial" w:eastAsia="Times New Roman" w:hAnsi="Arial" w:cs="Arial"/>
                <w:i/>
                <w:iCs/>
                <w:sz w:val="16"/>
                <w:szCs w:val="16"/>
                <w:lang w:eastAsia="pl-PL"/>
              </w:rPr>
            </w:pPr>
            <w:r w:rsidRPr="001026EF">
              <w:rPr>
                <w:rFonts w:ascii="Arial" w:eastAsia="Times New Roman" w:hAnsi="Arial" w:cs="Arial"/>
                <w:i/>
                <w:iCs/>
                <w:sz w:val="16"/>
                <w:szCs w:val="16"/>
                <w:lang w:eastAsia="pl-PL"/>
              </w:rPr>
              <w:t>Składowisko odpadów budowlanych zawieraj</w:t>
            </w:r>
            <w:r w:rsidRPr="001026EF">
              <w:rPr>
                <w:rFonts w:ascii="Arial" w:eastAsia="TTE1547AB8t00" w:hAnsi="Arial" w:cs="Arial"/>
                <w:sz w:val="16"/>
                <w:szCs w:val="16"/>
                <w:lang w:eastAsia="pl-PL"/>
              </w:rPr>
              <w:t>ą</w:t>
            </w:r>
            <w:r w:rsidRPr="001026EF">
              <w:rPr>
                <w:rFonts w:ascii="Arial" w:eastAsia="Times New Roman" w:hAnsi="Arial" w:cs="Arial"/>
                <w:i/>
                <w:iCs/>
                <w:sz w:val="16"/>
                <w:szCs w:val="16"/>
                <w:lang w:eastAsia="pl-PL"/>
              </w:rPr>
              <w:t>cych</w:t>
            </w:r>
          </w:p>
          <w:p w:rsidR="001026EF" w:rsidRPr="001026EF" w:rsidRDefault="001026EF" w:rsidP="001026EF">
            <w:pPr>
              <w:autoSpaceDE w:val="0"/>
              <w:autoSpaceDN w:val="0"/>
              <w:adjustRightInd w:val="0"/>
              <w:spacing w:after="0"/>
              <w:rPr>
                <w:rFonts w:ascii="Arial" w:eastAsia="Times New Roman" w:hAnsi="Arial" w:cs="Arial"/>
                <w:i/>
                <w:iCs/>
                <w:sz w:val="16"/>
                <w:szCs w:val="16"/>
                <w:lang w:eastAsia="pl-PL"/>
              </w:rPr>
            </w:pPr>
            <w:r w:rsidRPr="001026EF">
              <w:rPr>
                <w:rFonts w:ascii="Arial" w:eastAsia="Times New Roman" w:hAnsi="Arial" w:cs="Arial"/>
                <w:i/>
                <w:iCs/>
                <w:sz w:val="16"/>
                <w:szCs w:val="16"/>
                <w:lang w:eastAsia="pl-PL"/>
              </w:rPr>
              <w:t>azbest na terenie składowiska odpadów komunalnych w m. Korytki, Komunalny Zakład Budżetowy</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i/>
                <w:iCs/>
                <w:sz w:val="16"/>
                <w:szCs w:val="16"/>
                <w:lang w:eastAsia="pl-PL"/>
              </w:rPr>
              <w:t>ul. Mickiewicza 4 18-420 Jedwabne gm. Jedwabne</w:t>
            </w:r>
          </w:p>
        </w:tc>
        <w:tc>
          <w:tcPr>
            <w:tcW w:w="2895"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i/>
                <w:iCs/>
                <w:sz w:val="16"/>
                <w:szCs w:val="16"/>
                <w:lang w:eastAsia="pl-PL"/>
              </w:rPr>
              <w:t>[I etap - 20 000] [II etap - 21 500]</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podkarpackie</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16.</w:t>
            </w:r>
          </w:p>
        </w:tc>
        <w:tc>
          <w:tcPr>
            <w:tcW w:w="5782"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Komunalnych w Młynach</w:t>
            </w:r>
            <w:r w:rsidRPr="001026EF">
              <w:rPr>
                <w:rFonts w:ascii="Arial" w:eastAsia="Times New Roman" w:hAnsi="Arial" w:cs="Arial"/>
                <w:sz w:val="16"/>
                <w:szCs w:val="16"/>
                <w:lang w:eastAsia="pl-PL"/>
              </w:rPr>
              <w:br/>
              <w:t>pow. jarosławski, Zakład Gospodarki Komunalnej gminy Radymno z/s w Skołoszowie 341</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35 762</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17.</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Pysznica gm. Pysznica, Gminny Zakład Komunalny ul. Wolności 295 37-403 Pysznica</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280</w:t>
            </w:r>
          </w:p>
        </w:tc>
      </w:tr>
      <w:tr w:rsidR="001026EF" w:rsidRPr="001026EF" w:rsidTr="0094734C">
        <w:trPr>
          <w:trHeight w:val="9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P</w:t>
            </w:r>
          </w:p>
        </w:tc>
        <w:tc>
          <w:tcPr>
            <w:tcW w:w="5782" w:type="dxa"/>
          </w:tcPr>
          <w:p w:rsidR="001026EF" w:rsidRPr="001026EF" w:rsidRDefault="001026EF" w:rsidP="001026EF">
            <w:pPr>
              <w:autoSpaceDE w:val="0"/>
              <w:autoSpaceDN w:val="0"/>
              <w:adjustRightInd w:val="0"/>
              <w:spacing w:after="0"/>
              <w:rPr>
                <w:rFonts w:ascii="Arial" w:eastAsia="Times New Roman" w:hAnsi="Arial" w:cs="Arial"/>
                <w:i/>
                <w:iCs/>
                <w:sz w:val="16"/>
                <w:szCs w:val="16"/>
                <w:lang w:eastAsia="pl-PL"/>
              </w:rPr>
            </w:pPr>
            <w:r w:rsidRPr="001026EF">
              <w:rPr>
                <w:rFonts w:ascii="Arial" w:eastAsia="Times New Roman" w:hAnsi="Arial" w:cs="Arial"/>
                <w:i/>
                <w:iCs/>
                <w:sz w:val="16"/>
                <w:szCs w:val="16"/>
                <w:lang w:eastAsia="pl-PL"/>
              </w:rPr>
              <w:t>Kozodrza gm. Ostrów, Zakład Usług Komunalnych w</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i/>
                <w:iCs/>
                <w:sz w:val="16"/>
                <w:szCs w:val="16"/>
                <w:lang w:eastAsia="pl-PL"/>
              </w:rPr>
              <w:t>Ostrowie</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i/>
                <w:iCs/>
                <w:sz w:val="16"/>
                <w:szCs w:val="16"/>
                <w:lang w:eastAsia="pl-PL"/>
              </w:rPr>
              <w:t>[17 740]</w:t>
            </w:r>
          </w:p>
        </w:tc>
      </w:tr>
      <w:tr w:rsidR="001026EF" w:rsidRPr="001026EF" w:rsidTr="0094734C">
        <w:trPr>
          <w:trHeight w:val="99"/>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pomorskie</w:t>
            </w:r>
          </w:p>
        </w:tc>
      </w:tr>
      <w:tr w:rsidR="001026EF" w:rsidRPr="001026EF" w:rsidTr="0094734C">
        <w:trPr>
          <w:trHeight w:val="724"/>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18.</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Zakład Unieszkodliwiania Odpadów w Bierkowie Bierkowo 120</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76-261 Bruskowo Wielkie gm. Słupsk, </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Przedsiębiorstwo Gospodarki Komunalnej Sp. z o.o. w Słupsku, ul. </w:t>
            </w:r>
            <w:r w:rsidRPr="001026EF">
              <w:rPr>
                <w:rFonts w:ascii="Arial" w:eastAsia="Times New Roman" w:hAnsi="Arial" w:cs="Arial"/>
                <w:sz w:val="16"/>
                <w:szCs w:val="16"/>
                <w:lang w:eastAsia="pl-PL"/>
              </w:rPr>
              <w:lastRenderedPageBreak/>
              <w:t>Szczecińska 112</w:t>
            </w:r>
          </w:p>
          <w:p w:rsidR="001026EF" w:rsidRPr="001026EF" w:rsidRDefault="001026EF" w:rsidP="001026EF">
            <w:pPr>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76-200 Słupsk</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lastRenderedPageBreak/>
              <w:t>3 900</w:t>
            </w:r>
          </w:p>
        </w:tc>
      </w:tr>
      <w:tr w:rsidR="001026EF" w:rsidRPr="001026EF" w:rsidTr="0094734C">
        <w:trPr>
          <w:trHeight w:val="424"/>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lastRenderedPageBreak/>
              <w:t>19.</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w Gilwie Małej Gilwa Mała 8</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82-500 Kwidzyn, Zakład Utylizacji Odpadów Sp. z</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o.o. Gilwa Mała 8, 82-500 Kwidzyn</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81 639</w:t>
            </w:r>
          </w:p>
        </w:tc>
      </w:tr>
      <w:tr w:rsidR="001026EF" w:rsidRPr="001026EF" w:rsidTr="0094734C">
        <w:trPr>
          <w:trHeight w:val="28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P</w:t>
            </w:r>
          </w:p>
        </w:tc>
        <w:tc>
          <w:tcPr>
            <w:tcW w:w="5782" w:type="dxa"/>
          </w:tcPr>
          <w:p w:rsidR="001026EF" w:rsidRPr="001026EF" w:rsidRDefault="001026EF" w:rsidP="001026EF">
            <w:pPr>
              <w:spacing w:after="0"/>
              <w:rPr>
                <w:rFonts w:ascii="Arial" w:eastAsia="Times New Roman" w:hAnsi="Arial" w:cs="Arial"/>
                <w:sz w:val="16"/>
                <w:szCs w:val="16"/>
                <w:lang w:eastAsia="pl-PL"/>
              </w:rPr>
            </w:pPr>
            <w:r w:rsidRPr="001026EF">
              <w:rPr>
                <w:rFonts w:ascii="Arial" w:eastAsia="Times New Roman" w:hAnsi="Arial" w:cs="Arial"/>
                <w:i/>
                <w:iCs/>
                <w:sz w:val="16"/>
                <w:szCs w:val="16"/>
                <w:lang w:eastAsia="pl-PL"/>
              </w:rPr>
              <w:t>Kwatera na odpady zawieraj</w:t>
            </w:r>
            <w:r w:rsidRPr="001026EF">
              <w:rPr>
                <w:rFonts w:ascii="Arial" w:eastAsia="TTE1547AB8t00" w:hAnsi="Arial" w:cs="Arial"/>
                <w:sz w:val="16"/>
                <w:szCs w:val="16"/>
                <w:lang w:eastAsia="pl-PL"/>
              </w:rPr>
              <w:t>ą</w:t>
            </w:r>
            <w:r w:rsidRPr="001026EF">
              <w:rPr>
                <w:rFonts w:ascii="Arial" w:eastAsia="Times New Roman" w:hAnsi="Arial" w:cs="Arial"/>
                <w:i/>
                <w:iCs/>
                <w:sz w:val="16"/>
                <w:szCs w:val="16"/>
                <w:lang w:eastAsia="pl-PL"/>
              </w:rPr>
              <w:t xml:space="preserve">ce azbest, </w:t>
            </w:r>
            <w:r w:rsidRPr="001026EF">
              <w:rPr>
                <w:rFonts w:ascii="Arial" w:eastAsia="Times New Roman" w:hAnsi="Arial" w:cs="Arial"/>
                <w:i/>
                <w:sz w:val="16"/>
                <w:szCs w:val="16"/>
                <w:lang w:eastAsia="pl-PL"/>
              </w:rPr>
              <w:t xml:space="preserve">Zakład Utylizacyjny Gdańsk </w:t>
            </w:r>
            <w:proofErr w:type="spellStart"/>
            <w:r w:rsidRPr="001026EF">
              <w:rPr>
                <w:rFonts w:ascii="Arial" w:eastAsia="Times New Roman" w:hAnsi="Arial" w:cs="Arial"/>
                <w:i/>
                <w:sz w:val="16"/>
                <w:szCs w:val="16"/>
                <w:lang w:eastAsia="pl-PL"/>
              </w:rPr>
              <w:t>Szadółki</w:t>
            </w:r>
            <w:proofErr w:type="spellEnd"/>
            <w:r w:rsidRPr="001026EF">
              <w:rPr>
                <w:rFonts w:ascii="Arial" w:eastAsia="Times New Roman" w:hAnsi="Arial" w:cs="Arial"/>
                <w:i/>
                <w:sz w:val="16"/>
                <w:szCs w:val="16"/>
                <w:lang w:eastAsia="pl-PL"/>
              </w:rPr>
              <w:t>, ul. Jabłoniowa 55</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w:t>
            </w:r>
          </w:p>
        </w:tc>
      </w:tr>
      <w:tr w:rsidR="001026EF" w:rsidRPr="001026EF" w:rsidTr="0094734C">
        <w:trPr>
          <w:trHeight w:val="135"/>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śląskie</w:t>
            </w:r>
          </w:p>
        </w:tc>
      </w:tr>
      <w:tr w:rsidR="001026EF" w:rsidRPr="001026EF" w:rsidTr="0094734C">
        <w:trPr>
          <w:trHeight w:val="28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20.</w:t>
            </w:r>
          </w:p>
        </w:tc>
        <w:tc>
          <w:tcPr>
            <w:tcW w:w="5782"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Sektor III, Składowiska Odpadów w Knurowie, ul. Szybowa, zarządzane przez PPHU „KOMART” Sp. z o.o., Knurów, ul. Szpitalna 7</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239 090</w:t>
            </w:r>
          </w:p>
        </w:tc>
      </w:tr>
      <w:tr w:rsidR="001026EF" w:rsidRPr="001026EF" w:rsidTr="0094734C">
        <w:trPr>
          <w:trHeight w:val="57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P</w:t>
            </w:r>
          </w:p>
        </w:tc>
        <w:tc>
          <w:tcPr>
            <w:tcW w:w="5782" w:type="dxa"/>
          </w:tcPr>
          <w:p w:rsidR="001026EF" w:rsidRPr="001026EF" w:rsidRDefault="001026EF" w:rsidP="001026EF">
            <w:pPr>
              <w:autoSpaceDE w:val="0"/>
              <w:autoSpaceDN w:val="0"/>
              <w:adjustRightInd w:val="0"/>
              <w:spacing w:after="0"/>
              <w:rPr>
                <w:rFonts w:ascii="Arial" w:eastAsia="Times New Roman" w:hAnsi="Arial" w:cs="Arial"/>
                <w:iCs/>
                <w:sz w:val="16"/>
                <w:szCs w:val="16"/>
                <w:lang w:eastAsia="pl-PL"/>
              </w:rPr>
            </w:pPr>
            <w:r w:rsidRPr="001026EF">
              <w:rPr>
                <w:rFonts w:ascii="Arial" w:eastAsia="Times New Roman" w:hAnsi="Arial" w:cs="Arial"/>
                <w:iCs/>
                <w:sz w:val="16"/>
                <w:szCs w:val="16"/>
                <w:lang w:eastAsia="pl-PL"/>
              </w:rPr>
              <w:t>Składowisko odpadów komunalnych</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TE1547AB8t00" w:hAnsi="Arial" w:cs="Arial"/>
                <w:sz w:val="16"/>
                <w:szCs w:val="16"/>
                <w:lang w:eastAsia="pl-PL"/>
              </w:rPr>
              <w:t>Ś</w:t>
            </w:r>
            <w:r w:rsidRPr="001026EF">
              <w:rPr>
                <w:rFonts w:ascii="Arial" w:eastAsia="Times New Roman" w:hAnsi="Arial" w:cs="Arial"/>
                <w:iCs/>
                <w:sz w:val="16"/>
                <w:szCs w:val="16"/>
                <w:lang w:eastAsia="pl-PL"/>
              </w:rPr>
              <w:t>wi</w:t>
            </w:r>
            <w:r w:rsidRPr="001026EF">
              <w:rPr>
                <w:rFonts w:ascii="Arial" w:eastAsia="TTE1547AB8t00" w:hAnsi="Arial" w:cs="Arial"/>
                <w:sz w:val="16"/>
                <w:szCs w:val="16"/>
                <w:lang w:eastAsia="pl-PL"/>
              </w:rPr>
              <w:t>ę</w:t>
            </w:r>
            <w:r w:rsidRPr="001026EF">
              <w:rPr>
                <w:rFonts w:ascii="Arial" w:eastAsia="Times New Roman" w:hAnsi="Arial" w:cs="Arial"/>
                <w:iCs/>
                <w:sz w:val="16"/>
                <w:szCs w:val="16"/>
                <w:lang w:eastAsia="pl-PL"/>
              </w:rPr>
              <w:t>tochłowice – teren po eksploatacji hałdy Huty „Florian”</w:t>
            </w:r>
            <w:r w:rsidRPr="001026EF">
              <w:rPr>
                <w:rFonts w:ascii="Arial" w:eastAsia="Times New Roman" w:hAnsi="Arial" w:cs="Arial"/>
                <w:sz w:val="16"/>
                <w:szCs w:val="16"/>
                <w:lang w:eastAsia="pl-PL"/>
              </w:rPr>
              <w:t xml:space="preserve"> </w:t>
            </w:r>
            <w:r w:rsidRPr="001026EF">
              <w:rPr>
                <w:rFonts w:ascii="Arial" w:eastAsia="Times New Roman" w:hAnsi="Arial" w:cs="Arial"/>
                <w:iCs/>
                <w:sz w:val="16"/>
                <w:szCs w:val="16"/>
                <w:lang w:eastAsia="pl-PL"/>
              </w:rPr>
              <w:t xml:space="preserve"> Miejskie Przedsi</w:t>
            </w:r>
            <w:r w:rsidRPr="001026EF">
              <w:rPr>
                <w:rFonts w:ascii="Arial" w:eastAsia="TTE157D900t00" w:hAnsi="Arial" w:cs="Arial"/>
                <w:sz w:val="16"/>
                <w:szCs w:val="16"/>
                <w:lang w:eastAsia="pl-PL"/>
              </w:rPr>
              <w:t>ę</w:t>
            </w:r>
            <w:r w:rsidRPr="001026EF">
              <w:rPr>
                <w:rFonts w:ascii="Arial" w:eastAsia="Times New Roman" w:hAnsi="Arial" w:cs="Arial"/>
                <w:iCs/>
                <w:sz w:val="16"/>
                <w:szCs w:val="16"/>
                <w:lang w:eastAsia="pl-PL"/>
              </w:rPr>
              <w:t xml:space="preserve">biorstwo Gospodarki Komunalnej Sp. z o.o. ul. Łagiewnicka 76, 41-608 </w:t>
            </w:r>
            <w:r w:rsidRPr="001026EF">
              <w:rPr>
                <w:rFonts w:ascii="Arial" w:eastAsia="TTE157D900t00" w:hAnsi="Arial" w:cs="Arial"/>
                <w:sz w:val="16"/>
                <w:szCs w:val="16"/>
                <w:lang w:eastAsia="pl-PL"/>
              </w:rPr>
              <w:t>Ś</w:t>
            </w:r>
            <w:r w:rsidRPr="001026EF">
              <w:rPr>
                <w:rFonts w:ascii="Arial" w:eastAsia="Times New Roman" w:hAnsi="Arial" w:cs="Arial"/>
                <w:iCs/>
                <w:sz w:val="16"/>
                <w:szCs w:val="16"/>
                <w:lang w:eastAsia="pl-PL"/>
              </w:rPr>
              <w:t>wi</w:t>
            </w:r>
            <w:r w:rsidRPr="001026EF">
              <w:rPr>
                <w:rFonts w:ascii="Arial" w:eastAsia="TTE157D900t00" w:hAnsi="Arial" w:cs="Arial"/>
                <w:sz w:val="16"/>
                <w:szCs w:val="16"/>
                <w:lang w:eastAsia="pl-PL"/>
              </w:rPr>
              <w:t>ę</w:t>
            </w:r>
            <w:r w:rsidRPr="001026EF">
              <w:rPr>
                <w:rFonts w:ascii="Arial" w:eastAsia="Times New Roman" w:hAnsi="Arial" w:cs="Arial"/>
                <w:iCs/>
                <w:sz w:val="16"/>
                <w:szCs w:val="16"/>
                <w:lang w:eastAsia="pl-PL"/>
              </w:rPr>
              <w:t>tochłowice</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i/>
                <w:iCs/>
                <w:sz w:val="16"/>
                <w:szCs w:val="16"/>
                <w:lang w:eastAsia="pl-PL"/>
              </w:rPr>
              <w:t>[18 000]</w:t>
            </w:r>
          </w:p>
        </w:tc>
      </w:tr>
      <w:tr w:rsidR="001026EF" w:rsidRPr="001026EF" w:rsidTr="0094734C">
        <w:trPr>
          <w:trHeight w:val="579"/>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 xml:space="preserve">21. </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Kwatera X na odpady azbestowe w ramach składowiska odpadów innych niż niebezpieczne i obojętne w Dąbrowie Górniczej Koksownia „Przyjaźń” Sp. z o.o. ul. Koksownicza 1</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42-523 Dąbrowa Górnicza </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358</w:t>
            </w:r>
          </w:p>
        </w:tc>
      </w:tr>
      <w:tr w:rsidR="001026EF" w:rsidRPr="001026EF" w:rsidTr="0094734C">
        <w:trPr>
          <w:trHeight w:val="724"/>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22.</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azbestowych na terenie Oczyszczalni Ścieków Deszczowo-Przemysłowych Huty Katowice Dąbrowa Górnicza, Składowisko odpadów azbestowych na terenie Oczyszczalni Ścieków Deszczowo-Przemysłowych Huty Katowice</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Dąbrowa Górnicza</w:t>
            </w:r>
          </w:p>
        </w:tc>
        <w:tc>
          <w:tcPr>
            <w:tcW w:w="2895"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Wykorzystywane przez właściciela</w:t>
            </w:r>
          </w:p>
        </w:tc>
      </w:tr>
      <w:tr w:rsidR="001026EF" w:rsidRPr="001026EF" w:rsidTr="0094734C">
        <w:trPr>
          <w:trHeight w:val="724"/>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23.</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Wydzielona </w:t>
            </w:r>
            <w:proofErr w:type="spellStart"/>
            <w:r w:rsidRPr="001026EF">
              <w:rPr>
                <w:rFonts w:ascii="Arial" w:eastAsia="Times New Roman" w:hAnsi="Arial" w:cs="Arial"/>
                <w:sz w:val="16"/>
                <w:szCs w:val="16"/>
                <w:lang w:eastAsia="pl-PL"/>
              </w:rPr>
              <w:t>subkwatera</w:t>
            </w:r>
            <w:proofErr w:type="spellEnd"/>
            <w:r w:rsidRPr="001026EF">
              <w:rPr>
                <w:rFonts w:ascii="Arial" w:eastAsia="Times New Roman" w:hAnsi="Arial" w:cs="Arial"/>
                <w:sz w:val="16"/>
                <w:szCs w:val="16"/>
                <w:lang w:eastAsia="pl-PL"/>
              </w:rPr>
              <w:t xml:space="preserve"> na odpady zawierające azbest w ramach sektora III składowiska odpadów innych niż niebezpieczne i obojętne w Jastrzębiu Zdroju, </w:t>
            </w:r>
            <w:proofErr w:type="spellStart"/>
            <w:r w:rsidRPr="001026EF">
              <w:rPr>
                <w:rFonts w:ascii="Arial" w:eastAsia="Times New Roman" w:hAnsi="Arial" w:cs="Arial"/>
                <w:sz w:val="16"/>
                <w:szCs w:val="16"/>
                <w:lang w:eastAsia="pl-PL"/>
              </w:rPr>
              <w:t>Cofinco-Poland</w:t>
            </w:r>
            <w:proofErr w:type="spellEnd"/>
            <w:r w:rsidRPr="001026EF">
              <w:rPr>
                <w:rFonts w:ascii="Arial" w:eastAsia="Times New Roman" w:hAnsi="Arial" w:cs="Arial"/>
                <w:sz w:val="16"/>
                <w:szCs w:val="16"/>
                <w:lang w:eastAsia="pl-PL"/>
              </w:rPr>
              <w:t xml:space="preserve"> Sp. z o.o.</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ul. Graniczna 29</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40-956 Katowice</w:t>
            </w:r>
          </w:p>
        </w:tc>
        <w:tc>
          <w:tcPr>
            <w:tcW w:w="2895" w:type="dxa"/>
          </w:tcPr>
          <w:p w:rsidR="001026EF" w:rsidRPr="001026EF" w:rsidRDefault="001026EF" w:rsidP="001026EF">
            <w:pPr>
              <w:autoSpaceDE w:val="0"/>
              <w:autoSpaceDN w:val="0"/>
              <w:adjustRightInd w:val="0"/>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15 977</w:t>
            </w:r>
          </w:p>
        </w:tc>
      </w:tr>
      <w:tr w:rsidR="001026EF" w:rsidRPr="001026EF" w:rsidTr="0094734C">
        <w:trPr>
          <w:trHeight w:val="145"/>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świętokrzyskie</w:t>
            </w:r>
          </w:p>
        </w:tc>
      </w:tr>
      <w:tr w:rsidR="001026EF" w:rsidRPr="001026EF" w:rsidTr="0094734C">
        <w:trPr>
          <w:trHeight w:val="135"/>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24.</w:t>
            </w:r>
          </w:p>
        </w:tc>
        <w:tc>
          <w:tcPr>
            <w:tcW w:w="5782"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azbestowych w m. Dobrów gm. Tuczępy</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144 008</w:t>
            </w:r>
          </w:p>
        </w:tc>
      </w:tr>
      <w:tr w:rsidR="001026EF" w:rsidRPr="001026EF" w:rsidTr="0094734C">
        <w:trPr>
          <w:trHeight w:val="145"/>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warmińsko – mazurskie</w:t>
            </w:r>
          </w:p>
        </w:tc>
      </w:tr>
      <w:tr w:rsidR="001026EF" w:rsidRPr="001026EF" w:rsidTr="0094734C">
        <w:trPr>
          <w:trHeight w:val="248"/>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25.</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Zakład Utylizacji Odpadów w Elblągu ul. Szańcowa 1 82-300 Elbląg, Zakład Utylizacji Odpadów Sp. z o.o. ul. Szańcowa 1, 82-300 Elbląg</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2 475</w:t>
            </w:r>
          </w:p>
        </w:tc>
      </w:tr>
      <w:tr w:rsidR="001026EF" w:rsidRPr="001026EF" w:rsidTr="0094734C">
        <w:trPr>
          <w:trHeight w:val="424"/>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26.</w:t>
            </w:r>
          </w:p>
        </w:tc>
        <w:tc>
          <w:tcPr>
            <w:tcW w:w="5782" w:type="dxa"/>
          </w:tcPr>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zawierających azbest Półwieś gm. Zalewo, Przedsiębiorstwo Usług Komunalnych Sp. z o.o. ul. 3-go Maja 8</w:t>
            </w:r>
          </w:p>
          <w:p w:rsidR="001026EF" w:rsidRPr="001026EF" w:rsidRDefault="001026EF" w:rsidP="001026EF">
            <w:pPr>
              <w:autoSpaceDE w:val="0"/>
              <w:autoSpaceDN w:val="0"/>
              <w:adjustRightInd w:val="0"/>
              <w:spacing w:after="0"/>
              <w:rPr>
                <w:rFonts w:ascii="Arial" w:eastAsia="Times New Roman" w:hAnsi="Arial" w:cs="Arial"/>
                <w:sz w:val="16"/>
                <w:szCs w:val="16"/>
                <w:lang w:eastAsia="pl-PL"/>
              </w:rPr>
            </w:pPr>
            <w:r w:rsidRPr="001026EF">
              <w:rPr>
                <w:rFonts w:ascii="Arial" w:eastAsia="Times New Roman" w:hAnsi="Arial" w:cs="Arial"/>
                <w:sz w:val="16"/>
                <w:szCs w:val="16"/>
                <w:lang w:eastAsia="pl-PL"/>
              </w:rPr>
              <w:t>14-100 Ostróda</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19 900</w:t>
            </w:r>
          </w:p>
        </w:tc>
      </w:tr>
      <w:tr w:rsidR="001026EF" w:rsidRPr="001026EF" w:rsidTr="0094734C">
        <w:trPr>
          <w:trHeight w:val="145"/>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wielkopolskie</w:t>
            </w:r>
          </w:p>
        </w:tc>
      </w:tr>
      <w:tr w:rsidR="001026EF" w:rsidRPr="001026EF" w:rsidTr="0094734C">
        <w:trPr>
          <w:trHeight w:val="393"/>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27.</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Składowisko Odpadów Niebezpiecznych w Koninie, ul. </w:t>
            </w:r>
            <w:proofErr w:type="spellStart"/>
            <w:r w:rsidRPr="001026EF">
              <w:rPr>
                <w:rFonts w:ascii="Arial" w:eastAsia="Times New Roman" w:hAnsi="Arial" w:cs="Arial"/>
                <w:sz w:val="16"/>
                <w:szCs w:val="16"/>
                <w:lang w:eastAsia="pl-PL"/>
              </w:rPr>
              <w:t>Sulańska</w:t>
            </w:r>
            <w:proofErr w:type="spellEnd"/>
            <w:r w:rsidRPr="001026EF">
              <w:rPr>
                <w:rFonts w:ascii="Arial" w:eastAsia="Times New Roman" w:hAnsi="Arial" w:cs="Arial"/>
                <w:sz w:val="16"/>
                <w:szCs w:val="16"/>
                <w:lang w:eastAsia="pl-PL"/>
              </w:rPr>
              <w:t xml:space="preserve"> 11, Zakład Utylizacji Odpadów Sp. z o.o. ul. </w:t>
            </w:r>
            <w:proofErr w:type="spellStart"/>
            <w:r w:rsidRPr="001026EF">
              <w:rPr>
                <w:rFonts w:ascii="Arial" w:eastAsia="Times New Roman" w:hAnsi="Arial" w:cs="Arial"/>
                <w:sz w:val="16"/>
                <w:szCs w:val="16"/>
                <w:lang w:eastAsia="pl-PL"/>
              </w:rPr>
              <w:t>Sulańska</w:t>
            </w:r>
            <w:proofErr w:type="spellEnd"/>
            <w:r w:rsidRPr="001026EF">
              <w:rPr>
                <w:rFonts w:ascii="Arial" w:eastAsia="Times New Roman" w:hAnsi="Arial" w:cs="Arial"/>
                <w:sz w:val="16"/>
                <w:szCs w:val="16"/>
                <w:lang w:eastAsia="pl-PL"/>
              </w:rPr>
              <w:t xml:space="preserve"> 11 </w:t>
            </w:r>
          </w:p>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62-510 Konin</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119 800</w:t>
            </w:r>
          </w:p>
        </w:tc>
      </w:tr>
      <w:tr w:rsidR="001026EF" w:rsidRPr="001026EF" w:rsidTr="0094734C">
        <w:trPr>
          <w:trHeight w:val="135"/>
        </w:trPr>
        <w:tc>
          <w:tcPr>
            <w:tcW w:w="9285" w:type="dxa"/>
            <w:gridSpan w:val="3"/>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województwo zachodnio – pomorskie</w:t>
            </w:r>
          </w:p>
        </w:tc>
      </w:tr>
      <w:tr w:rsidR="001026EF" w:rsidRPr="001026EF" w:rsidTr="0094734C">
        <w:trPr>
          <w:trHeight w:val="248"/>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28.</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Składowisko Odpadów w m. Dalsze gm. Myślibórz, „EKO – MYŚL” Sp. z o.o. Dalsze 36, 74-300 Myślibórz</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15 520</w:t>
            </w:r>
          </w:p>
        </w:tc>
      </w:tr>
      <w:tr w:rsidR="001026EF" w:rsidRPr="001026EF" w:rsidTr="0094734C">
        <w:trPr>
          <w:trHeight w:val="372"/>
        </w:trPr>
        <w:tc>
          <w:tcPr>
            <w:tcW w:w="608" w:type="dxa"/>
          </w:tcPr>
          <w:p w:rsidR="001026EF" w:rsidRPr="001026EF" w:rsidRDefault="001026EF" w:rsidP="001026EF">
            <w:pPr>
              <w:spacing w:after="0"/>
              <w:rPr>
                <w:rFonts w:ascii="Arial" w:eastAsia="Times New Roman" w:hAnsi="Arial" w:cs="Arial"/>
                <w:b/>
                <w:sz w:val="16"/>
                <w:szCs w:val="16"/>
                <w:lang w:eastAsia="pl-PL"/>
              </w:rPr>
            </w:pPr>
            <w:r w:rsidRPr="001026EF">
              <w:rPr>
                <w:rFonts w:ascii="Arial" w:eastAsia="Times New Roman" w:hAnsi="Arial" w:cs="Arial"/>
                <w:b/>
                <w:sz w:val="16"/>
                <w:szCs w:val="16"/>
                <w:lang w:eastAsia="pl-PL"/>
              </w:rPr>
              <w:t>29.</w:t>
            </w:r>
          </w:p>
        </w:tc>
        <w:tc>
          <w:tcPr>
            <w:tcW w:w="5782"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Zakład odzysku odpadów ul. </w:t>
            </w:r>
            <w:proofErr w:type="spellStart"/>
            <w:r w:rsidRPr="001026EF">
              <w:rPr>
                <w:rFonts w:ascii="Arial" w:eastAsia="Times New Roman" w:hAnsi="Arial" w:cs="Arial"/>
                <w:sz w:val="16"/>
                <w:szCs w:val="16"/>
                <w:lang w:eastAsia="pl-PL"/>
              </w:rPr>
              <w:t>Łubuszan</w:t>
            </w:r>
            <w:proofErr w:type="spellEnd"/>
            <w:r w:rsidRPr="001026EF">
              <w:rPr>
                <w:rFonts w:ascii="Arial" w:eastAsia="Times New Roman" w:hAnsi="Arial" w:cs="Arial"/>
                <w:sz w:val="16"/>
                <w:szCs w:val="16"/>
                <w:lang w:eastAsia="pl-PL"/>
              </w:rPr>
              <w:t xml:space="preserve"> 80 Sianów, Przedsiębiorstwo Gospodarki Komunalnej Sp. z o.o. ul. Komunalna 5</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75-724 Koszalin</w:t>
            </w:r>
          </w:p>
        </w:tc>
        <w:tc>
          <w:tcPr>
            <w:tcW w:w="2895" w:type="dxa"/>
          </w:tcPr>
          <w:p w:rsidR="001026EF" w:rsidRPr="001026EF" w:rsidRDefault="001026EF" w:rsidP="001026EF">
            <w:pPr>
              <w:spacing w:after="0"/>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15 350</w:t>
            </w:r>
          </w:p>
        </w:tc>
      </w:tr>
    </w:tbl>
    <w:p w:rsidR="001026EF" w:rsidRPr="001026EF" w:rsidRDefault="001026EF" w:rsidP="001026EF">
      <w:pPr>
        <w:spacing w:after="0" w:line="240" w:lineRule="auto"/>
        <w:rPr>
          <w:rFonts w:ascii="Times New Roman" w:eastAsia="Times New Roman" w:hAnsi="Times New Roman" w:cs="Times New Roman"/>
          <w:i/>
          <w:sz w:val="12"/>
          <w:szCs w:val="12"/>
          <w:lang w:eastAsia="pl-PL"/>
        </w:rPr>
      </w:pPr>
      <w:r w:rsidRPr="001026EF">
        <w:rPr>
          <w:rFonts w:ascii="Arial" w:eastAsia="Times New Roman" w:hAnsi="Arial" w:cs="Arial"/>
          <w:i/>
          <w:sz w:val="12"/>
          <w:szCs w:val="12"/>
          <w:lang w:eastAsia="pl-PL"/>
        </w:rPr>
        <w:t xml:space="preserve">Źródło </w:t>
      </w:r>
      <w:r w:rsidRPr="001026EF">
        <w:rPr>
          <w:rFonts w:ascii="Arial" w:eastAsia="Times New Roman" w:hAnsi="Arial" w:cs="Arial"/>
          <w:bCs/>
          <w:i/>
          <w:sz w:val="12"/>
          <w:szCs w:val="12"/>
          <w:lang w:eastAsia="pl-PL"/>
        </w:rPr>
        <w:t>Program Oczyszczania Kraju z Azbestu na lata 2009-2032</w:t>
      </w:r>
    </w:p>
    <w:p w:rsidR="001026EF" w:rsidRPr="001026EF" w:rsidRDefault="001026EF" w:rsidP="001026EF">
      <w:pPr>
        <w:keepNext/>
        <w:numPr>
          <w:ilvl w:val="0"/>
          <w:numId w:val="29"/>
        </w:numPr>
        <w:spacing w:before="120" w:after="120" w:line="240" w:lineRule="auto"/>
        <w:ind w:left="357" w:hanging="357"/>
        <w:outlineLvl w:val="0"/>
        <w:rPr>
          <w:rFonts w:ascii="Arial" w:eastAsia="Times New Roman" w:hAnsi="Arial" w:cs="Arial"/>
          <w:b/>
          <w:bCs/>
          <w:color w:val="000000"/>
          <w:lang w:eastAsia="pl-PL"/>
        </w:rPr>
      </w:pPr>
      <w:bookmarkStart w:id="10" w:name="_Toc295384450"/>
      <w:r w:rsidRPr="001026EF">
        <w:rPr>
          <w:rFonts w:ascii="Arial" w:eastAsia="Times New Roman" w:hAnsi="Arial" w:cs="Arial"/>
          <w:b/>
          <w:bCs/>
          <w:color w:val="000000"/>
          <w:lang w:eastAsia="pl-PL"/>
        </w:rPr>
        <w:t>LOKALIZACJA I UCZESTNICY PROGRAMU</w:t>
      </w:r>
      <w:bookmarkEnd w:id="10"/>
      <w:r w:rsidRPr="001026EF">
        <w:rPr>
          <w:rFonts w:ascii="Arial" w:eastAsia="Times New Roman" w:hAnsi="Arial" w:cs="Arial"/>
          <w:b/>
          <w:bCs/>
          <w:color w:val="000000"/>
          <w:lang w:eastAsia="pl-PL"/>
        </w:rPr>
        <w:t xml:space="preserve"> </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Gmina Jedlnia – Letnisko położona jest w południowo – wschodniej części województwa mazowieckiego, w bezpośrednim sąsiedztwie miasta Radomia. Od północy przylega do kompleksu leśnego Kozienickiego Parku Krajobrazowego, a część północna obszaru gminy znajduje się w obrębie otuliny Parku. Gmina Jedlnia Letnisko od zachodu graniczy z miastem Radom, od północy z gminami Jastrzębia i Pionki, od wschodu z gminą Pionki, od południa z gminą Gózd. Przez jej teren przebiega międzyregionalna droga krajowa Radom – Lublin – Chełm i regionalna droga wojewódzka Radom – Kozienice oraz linia kolejowa Radom – Dęblin. </w:t>
      </w:r>
    </w:p>
    <w:p w:rsidR="001026EF" w:rsidRPr="001026EF" w:rsidRDefault="001026EF" w:rsidP="00102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Times New Roman" w:hAnsi="Arial" w:cs="Arial"/>
          <w:lang w:eastAsia="pl-PL"/>
        </w:rPr>
      </w:pPr>
      <w:r w:rsidRPr="001026EF">
        <w:rPr>
          <w:rFonts w:ascii="Arial" w:eastAsia="Courier New" w:hAnsi="Arial" w:cs="Arial"/>
          <w:color w:val="000000"/>
          <w:lang w:eastAsia="pl-PL"/>
        </w:rPr>
        <w:t>W skład gminy wchodzi 21 sołectw. Położenie gminy Jedlnia - Letnisko określają współrzędne geograficzne</w:t>
      </w:r>
      <w:r w:rsidRPr="001026EF">
        <w:rPr>
          <w:rFonts w:ascii="Arial" w:eastAsia="Times New Roman" w:hAnsi="Arial" w:cs="Arial"/>
          <w:lang w:eastAsia="pl-PL"/>
        </w:rPr>
        <w:t xml:space="preserve"> </w:t>
      </w:r>
      <w:r w:rsidRPr="001026EF">
        <w:rPr>
          <w:rFonts w:ascii="Arial" w:eastAsia="Courier New" w:hAnsi="Arial" w:cs="Arial"/>
          <w:color w:val="000000"/>
          <w:lang w:eastAsia="pl-PL"/>
        </w:rPr>
        <w:t>długość 21</w:t>
      </w:r>
      <w:r w:rsidRPr="001026EF">
        <w:rPr>
          <w:rFonts w:ascii="Arial" w:eastAsia="Times New Roman" w:hAnsi="Arial" w:cs="Arial"/>
          <w:lang w:eastAsia="pl-PL"/>
        </w:rPr>
        <w:t xml:space="preserve">°20'E </w:t>
      </w:r>
      <w:r w:rsidRPr="001026EF">
        <w:rPr>
          <w:rFonts w:ascii="Arial" w:eastAsia="Courier New" w:hAnsi="Arial" w:cs="Arial"/>
          <w:color w:val="000000"/>
          <w:lang w:eastAsia="pl-PL"/>
        </w:rPr>
        <w:t>szerokość</w:t>
      </w:r>
      <w:r w:rsidRPr="001026EF">
        <w:rPr>
          <w:rFonts w:ascii="Arial" w:eastAsia="Times New Roman" w:hAnsi="Arial" w:cs="Arial"/>
          <w:lang w:eastAsia="pl-PL"/>
        </w:rPr>
        <w:t xml:space="preserve"> 51°25'N.</w:t>
      </w:r>
    </w:p>
    <w:p w:rsidR="001026EF" w:rsidRPr="001026EF" w:rsidRDefault="001026EF" w:rsidP="00102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Arial" w:eastAsia="Courier New" w:hAnsi="Arial" w:cs="Arial"/>
          <w:lang w:eastAsia="pl-PL"/>
        </w:rPr>
      </w:pPr>
      <w:r w:rsidRPr="001026EF">
        <w:rPr>
          <w:rFonts w:ascii="Arial" w:eastAsia="Courier New" w:hAnsi="Arial" w:cs="Arial"/>
          <w:color w:val="000000"/>
          <w:lang w:eastAsia="pl-PL"/>
        </w:rPr>
        <w:lastRenderedPageBreak/>
        <w:t>Gmina zajmuje powierzchnię 6</w:t>
      </w:r>
      <w:r w:rsidRPr="001026EF">
        <w:rPr>
          <w:rFonts w:ascii="Arial" w:eastAsia="Courier New" w:hAnsi="Arial" w:cs="Arial"/>
          <w:lang w:eastAsia="pl-PL"/>
        </w:rPr>
        <w:t xml:space="preserve"> 557 </w:t>
      </w:r>
      <w:r w:rsidRPr="001026EF">
        <w:rPr>
          <w:rFonts w:ascii="Arial" w:eastAsia="Courier New" w:hAnsi="Arial" w:cs="Arial"/>
          <w:color w:val="000000"/>
          <w:lang w:eastAsia="pl-PL"/>
        </w:rPr>
        <w:t>ha,</w:t>
      </w:r>
      <w:r w:rsidRPr="001026EF">
        <w:rPr>
          <w:rFonts w:ascii="Arial" w:eastAsia="Courier New" w:hAnsi="Arial" w:cs="Arial"/>
          <w:color w:val="000000"/>
          <w:vertAlign w:val="superscript"/>
          <w:lang w:eastAsia="pl-PL"/>
        </w:rPr>
        <w:t xml:space="preserve"> </w:t>
      </w:r>
      <w:r w:rsidRPr="001026EF">
        <w:rPr>
          <w:rFonts w:ascii="Arial" w:eastAsia="Courier New" w:hAnsi="Arial" w:cs="Arial"/>
          <w:color w:val="000000"/>
          <w:lang w:eastAsia="pl-PL"/>
        </w:rPr>
        <w:t xml:space="preserve">a struktura użytkowania gruntów przedstawia się następująco wg. UG </w:t>
      </w:r>
      <w:r w:rsidRPr="001026EF">
        <w:rPr>
          <w:rFonts w:ascii="Arial" w:eastAsia="Courier New" w:hAnsi="Arial" w:cs="Arial"/>
          <w:lang w:eastAsia="pl-PL"/>
        </w:rPr>
        <w:t xml:space="preserve">Jedlnia - Letnisko: </w:t>
      </w:r>
    </w:p>
    <w:p w:rsidR="001026EF" w:rsidRPr="001026EF" w:rsidRDefault="001026EF" w:rsidP="001026EF">
      <w:p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 użytki rolne </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color w:val="000000"/>
          <w:lang w:eastAsia="pl-PL"/>
        </w:rPr>
        <w:t xml:space="preserve">5047 </w:t>
      </w:r>
      <w:r w:rsidRPr="001026EF">
        <w:rPr>
          <w:rFonts w:ascii="Arial" w:eastAsia="Times New Roman" w:hAnsi="Arial" w:cs="Arial"/>
          <w:lang w:eastAsia="pl-PL"/>
        </w:rPr>
        <w:t>ha</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ab/>
        <w:t>grunty rolne</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color w:val="000000"/>
          <w:lang w:eastAsia="pl-PL"/>
        </w:rPr>
        <w:t xml:space="preserve">4325 </w:t>
      </w:r>
      <w:r w:rsidRPr="001026EF">
        <w:rPr>
          <w:rFonts w:ascii="Arial" w:eastAsia="Times New Roman" w:hAnsi="Arial" w:cs="Arial"/>
          <w:lang w:eastAsia="pl-PL"/>
        </w:rPr>
        <w:t>ha</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ab/>
        <w:t xml:space="preserve">łąki trwałe i pastwiska </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color w:val="000000"/>
          <w:lang w:eastAsia="pl-PL"/>
        </w:rPr>
        <w:t>591</w:t>
      </w:r>
      <w:r w:rsidRPr="001026EF">
        <w:rPr>
          <w:rFonts w:ascii="Arial" w:eastAsia="Times New Roman" w:hAnsi="Arial" w:cs="Arial"/>
          <w:lang w:eastAsia="pl-PL"/>
        </w:rPr>
        <w:t xml:space="preserve"> ha</w:t>
      </w:r>
    </w:p>
    <w:p w:rsidR="001026EF" w:rsidRPr="001026EF" w:rsidRDefault="001026EF" w:rsidP="001026EF">
      <w:pPr>
        <w:spacing w:after="0"/>
        <w:jc w:val="both"/>
        <w:rPr>
          <w:rFonts w:ascii="Arial" w:eastAsia="Times New Roman" w:hAnsi="Arial" w:cs="Arial"/>
          <w:shd w:val="clear" w:color="auto" w:fill="FFFF00"/>
          <w:lang w:eastAsia="pl-PL"/>
        </w:rPr>
      </w:pPr>
      <w:r w:rsidRPr="001026EF">
        <w:rPr>
          <w:rFonts w:ascii="Arial" w:eastAsia="Times New Roman" w:hAnsi="Arial" w:cs="Arial"/>
          <w:lang w:eastAsia="pl-PL"/>
        </w:rPr>
        <w:tab/>
        <w:t>sady</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t xml:space="preserve"> </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color w:val="000000"/>
          <w:lang w:eastAsia="pl-PL"/>
        </w:rPr>
        <w:t>131</w:t>
      </w:r>
      <w:r w:rsidRPr="001026EF">
        <w:rPr>
          <w:rFonts w:ascii="Arial" w:eastAsia="Times New Roman" w:hAnsi="Arial" w:cs="Arial"/>
          <w:lang w:eastAsia="pl-PL"/>
        </w:rPr>
        <w:t xml:space="preserve"> ha</w:t>
      </w:r>
    </w:p>
    <w:p w:rsidR="001026EF" w:rsidRPr="001026EF" w:rsidRDefault="001026EF" w:rsidP="001026EF">
      <w:pPr>
        <w:spacing w:after="0"/>
        <w:jc w:val="both"/>
        <w:rPr>
          <w:rFonts w:ascii="Arial" w:eastAsia="Times New Roman" w:hAnsi="Arial" w:cs="Arial"/>
          <w:shd w:val="clear" w:color="auto" w:fill="FFFF00"/>
          <w:lang w:eastAsia="pl-PL"/>
        </w:rPr>
      </w:pPr>
      <w:r w:rsidRPr="001026EF">
        <w:rPr>
          <w:rFonts w:ascii="Arial" w:eastAsia="Times New Roman" w:hAnsi="Arial" w:cs="Arial"/>
          <w:lang w:eastAsia="pl-PL"/>
        </w:rPr>
        <w:t xml:space="preserve">- lasy i grunty leśne </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color w:val="000000"/>
          <w:lang w:eastAsia="pl-PL"/>
        </w:rPr>
        <w:t xml:space="preserve">837 </w:t>
      </w:r>
      <w:r w:rsidRPr="001026EF">
        <w:rPr>
          <w:rFonts w:ascii="Arial" w:eastAsia="Times New Roman" w:hAnsi="Arial" w:cs="Arial"/>
          <w:lang w:eastAsia="pl-PL"/>
        </w:rPr>
        <w:t>ha</w:t>
      </w:r>
    </w:p>
    <w:p w:rsidR="001026EF" w:rsidRPr="001026EF" w:rsidRDefault="001026EF" w:rsidP="001026EF">
      <w:pPr>
        <w:spacing w:after="120"/>
        <w:jc w:val="both"/>
        <w:rPr>
          <w:rFonts w:ascii="Arial" w:eastAsia="Times New Roman" w:hAnsi="Arial" w:cs="Arial"/>
          <w:color w:val="000000"/>
          <w:lang w:eastAsia="pl-PL"/>
        </w:rPr>
      </w:pPr>
      <w:r w:rsidRPr="001026EF">
        <w:rPr>
          <w:rFonts w:ascii="Arial" w:eastAsia="Times New Roman" w:hAnsi="Arial" w:cs="Arial"/>
          <w:lang w:eastAsia="pl-PL"/>
        </w:rPr>
        <w:t>- tereny inne i nieużytki</w:t>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lang w:eastAsia="pl-PL"/>
        </w:rPr>
        <w:tab/>
      </w:r>
      <w:r w:rsidRPr="001026EF">
        <w:rPr>
          <w:rFonts w:ascii="Arial" w:eastAsia="Times New Roman" w:hAnsi="Arial" w:cs="Arial"/>
          <w:color w:val="000000"/>
          <w:lang w:eastAsia="pl-PL"/>
        </w:rPr>
        <w:t xml:space="preserve">25 </w:t>
      </w:r>
      <w:r w:rsidRPr="001026EF">
        <w:rPr>
          <w:rFonts w:ascii="Arial" w:eastAsia="Times New Roman" w:hAnsi="Arial" w:cs="Arial"/>
          <w:lang w:eastAsia="pl-PL"/>
        </w:rPr>
        <w:t>ha</w:t>
      </w:r>
      <w:r w:rsidRPr="001026EF">
        <w:rPr>
          <w:rFonts w:ascii="Arial" w:eastAsia="Times New Roman" w:hAnsi="Arial" w:cs="Arial"/>
          <w:color w:val="000000"/>
          <w:lang w:eastAsia="pl-PL"/>
        </w:rPr>
        <w:tab/>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color w:val="000000"/>
          <w:lang w:eastAsia="pl-PL"/>
        </w:rPr>
        <w:t>Rolnictwo to podstawowa dziedzina działalności, z której utrzymuje się większość mieszkańców zamieszkałych na terenach wiejskich. W ostatnim okresie obserwuje się, co prawda narastające zjawisko odchodzenia od pracy na roli.</w:t>
      </w:r>
      <w:r w:rsidRPr="001026EF">
        <w:rPr>
          <w:rFonts w:ascii="Arial" w:eastAsia="Times New Roman" w:hAnsi="Arial" w:cs="Arial"/>
          <w:lang w:eastAsia="pl-PL"/>
        </w:rPr>
        <w:t xml:space="preserve"> </w:t>
      </w:r>
    </w:p>
    <w:p w:rsidR="001026EF" w:rsidRPr="001026EF" w:rsidRDefault="001026EF" w:rsidP="001026EF">
      <w:pPr>
        <w:shd w:val="clear" w:color="auto" w:fill="FFFFFF"/>
        <w:spacing w:after="120"/>
        <w:jc w:val="both"/>
        <w:rPr>
          <w:rFonts w:ascii="Arial" w:eastAsia="Times New Roman" w:hAnsi="Arial" w:cs="Arial"/>
          <w:color w:val="000000"/>
          <w:lang w:eastAsia="pl-PL"/>
        </w:rPr>
      </w:pPr>
      <w:r w:rsidRPr="001026EF">
        <w:rPr>
          <w:rFonts w:ascii="Arial" w:eastAsia="Times New Roman" w:hAnsi="Arial" w:cs="Arial"/>
          <w:color w:val="000000"/>
          <w:lang w:eastAsia="pl-PL"/>
        </w:rPr>
        <w:t>W strukturze zasiewów dominuje uprawa zbóż, zwłaszcza żyta, natomiast wśród produkcji zwierzęcej – trzoda chlewna. O rodzaju upraw decyduje oczywiście, jakość gleb, która w gminie Jedlnia-Letnisko jest bardzo niska. Dominują, bowiem gleby najniższych klas, czyli od V do VI.</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Rolnictwo w gminie ma nie najlepsze warunki rozwoju. Gleby na obszarze gminy cechują się słabą przydatnością do produkcji rolniczej. Przeważają gleby niższych klas bonitacyjnych. Stanowią one niemal 67% wszystkich użytków rolnych.</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 xml:space="preserve">Gmina Jedlnia - Letnisko położona jest w widłach dwóch rzek: Pacynki i </w:t>
      </w:r>
      <w:proofErr w:type="spellStart"/>
      <w:r w:rsidRPr="001026EF">
        <w:rPr>
          <w:rFonts w:ascii="Arial" w:eastAsia="Times New Roman" w:hAnsi="Arial" w:cs="Arial"/>
          <w:lang w:eastAsia="pl-PL"/>
        </w:rPr>
        <w:t>Gzówki</w:t>
      </w:r>
      <w:proofErr w:type="spellEnd"/>
      <w:r w:rsidRPr="001026EF">
        <w:rPr>
          <w:rFonts w:ascii="Arial" w:eastAsia="Times New Roman" w:hAnsi="Arial" w:cs="Arial"/>
          <w:lang w:eastAsia="pl-PL"/>
        </w:rPr>
        <w:t xml:space="preserve">. Wschodni skraj gminy znajduje się z obrębie zlewni rzeki </w:t>
      </w:r>
      <w:proofErr w:type="spellStart"/>
      <w:r w:rsidRPr="001026EF">
        <w:rPr>
          <w:rFonts w:ascii="Arial" w:eastAsia="Times New Roman" w:hAnsi="Arial" w:cs="Arial"/>
          <w:lang w:eastAsia="pl-PL"/>
        </w:rPr>
        <w:t>Zagożdzonki</w:t>
      </w:r>
      <w:proofErr w:type="spellEnd"/>
      <w:r w:rsidRPr="001026EF">
        <w:rPr>
          <w:rFonts w:ascii="Arial" w:eastAsia="Times New Roman" w:hAnsi="Arial" w:cs="Arial"/>
          <w:lang w:eastAsia="pl-PL"/>
        </w:rPr>
        <w:t xml:space="preserve"> (lewy dopływ rzeki Wisły), natomiast pozostała część gminy jest odwadniania poprzez małe cieki i wpływające do zlewni rzeki Radomki. </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W Jedlni znajduje się sztuczny zalew (zbiornik górny) „</w:t>
      </w:r>
      <w:proofErr w:type="spellStart"/>
      <w:r w:rsidRPr="001026EF">
        <w:rPr>
          <w:rFonts w:ascii="Arial" w:eastAsia="Times New Roman" w:hAnsi="Arial" w:cs="Arial"/>
          <w:lang w:eastAsia="pl-PL"/>
        </w:rPr>
        <w:t>Siczki</w:t>
      </w:r>
      <w:proofErr w:type="spellEnd"/>
      <w:r w:rsidRPr="001026EF">
        <w:rPr>
          <w:rFonts w:ascii="Arial" w:eastAsia="Times New Roman" w:hAnsi="Arial" w:cs="Arial"/>
          <w:lang w:eastAsia="pl-PL"/>
        </w:rPr>
        <w:t xml:space="preserve">” utworzony w 1976 r. na rzece </w:t>
      </w:r>
      <w:proofErr w:type="spellStart"/>
      <w:r w:rsidRPr="001026EF">
        <w:rPr>
          <w:rFonts w:ascii="Arial" w:eastAsia="Times New Roman" w:hAnsi="Arial" w:cs="Arial"/>
          <w:lang w:eastAsia="pl-PL"/>
        </w:rPr>
        <w:t>Gzówce</w:t>
      </w:r>
      <w:proofErr w:type="spellEnd"/>
      <w:r w:rsidRPr="001026EF">
        <w:rPr>
          <w:rFonts w:ascii="Arial" w:eastAsia="Times New Roman" w:hAnsi="Arial" w:cs="Arial"/>
          <w:lang w:eastAsia="pl-PL"/>
        </w:rPr>
        <w:t xml:space="preserve">. Zajmuje powierzchnię ok. 36 ha. Zbiornik górny o długości ok. 1200 m i szerokości 150-200 m wybudowano w miejscu dawnych zabagnień doliny rzeki. Poniżej zapory zbiornika górnego został wybudowany również tzw. zbiornik dolny o stałej rzędnej piętrzenia 151 m n.p.m. wyposażony w zamknięcia </w:t>
      </w:r>
      <w:proofErr w:type="spellStart"/>
      <w:r w:rsidRPr="001026EF">
        <w:rPr>
          <w:rFonts w:ascii="Arial" w:eastAsia="Times New Roman" w:hAnsi="Arial" w:cs="Arial"/>
          <w:lang w:eastAsia="pl-PL"/>
        </w:rPr>
        <w:t>szandorowe</w:t>
      </w:r>
      <w:proofErr w:type="spellEnd"/>
      <w:r w:rsidRPr="001026EF">
        <w:rPr>
          <w:rFonts w:ascii="Arial" w:eastAsia="Times New Roman" w:hAnsi="Arial" w:cs="Arial"/>
          <w:lang w:eastAsia="pl-PL"/>
        </w:rPr>
        <w:t>.</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Na terenie całej gminy poziom wodonośny występujący w utworach kredy, stanowi Główny Zbiornik Wód Podziemnych GZWP 405 – Niecka Radomska (Cr3).</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bCs/>
          <w:lang w:eastAsia="pl-PL"/>
        </w:rPr>
        <w:t xml:space="preserve">Poziom wodonośny </w:t>
      </w:r>
      <w:proofErr w:type="spellStart"/>
      <w:r w:rsidRPr="001026EF">
        <w:rPr>
          <w:rFonts w:ascii="Arial" w:eastAsia="Times New Roman" w:hAnsi="Arial" w:cs="Arial"/>
          <w:bCs/>
          <w:lang w:eastAsia="pl-PL"/>
        </w:rPr>
        <w:t>górnokredowy</w:t>
      </w:r>
      <w:proofErr w:type="spellEnd"/>
      <w:r w:rsidRPr="001026EF">
        <w:rPr>
          <w:rFonts w:ascii="Arial" w:eastAsia="Times New Roman" w:hAnsi="Arial" w:cs="Arial"/>
          <w:b/>
          <w:bCs/>
          <w:lang w:eastAsia="pl-PL"/>
        </w:rPr>
        <w:t xml:space="preserve"> </w:t>
      </w:r>
      <w:r w:rsidRPr="001026EF">
        <w:rPr>
          <w:rFonts w:ascii="Arial" w:eastAsia="Times New Roman" w:hAnsi="Arial" w:cs="Arial"/>
          <w:lang w:eastAsia="pl-PL"/>
        </w:rPr>
        <w:t xml:space="preserve">posiada charakter użytkowy na terenie całej gminy. Związany on jest z wapieniami i marglami. Zwierciadło wody występuje najczęściej na głębokości 15-50 m, miejscami na głębokości 50-100 m i występuje pod ciśnieniem hydrostatycznym, lokalnie następuje </w:t>
      </w:r>
      <w:proofErr w:type="spellStart"/>
      <w:r w:rsidRPr="001026EF">
        <w:rPr>
          <w:rFonts w:ascii="Arial" w:eastAsia="Times New Roman" w:hAnsi="Arial" w:cs="Arial"/>
          <w:lang w:eastAsia="pl-PL"/>
        </w:rPr>
        <w:t>samowypływ</w:t>
      </w:r>
      <w:proofErr w:type="spellEnd"/>
      <w:r w:rsidRPr="001026EF">
        <w:rPr>
          <w:rFonts w:ascii="Arial" w:eastAsia="Times New Roman" w:hAnsi="Arial" w:cs="Arial"/>
          <w:lang w:eastAsia="pl-PL"/>
        </w:rPr>
        <w:t xml:space="preserve">. Na terenie gminy poziom ten należy do GZWP 405 Niecka Radomska o charakterze szczelinowo-krasowym. </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bCs/>
          <w:lang w:eastAsia="pl-PL"/>
        </w:rPr>
        <w:t>Czwartorzędowe piętro wodonośne</w:t>
      </w:r>
      <w:r w:rsidRPr="001026EF">
        <w:rPr>
          <w:rFonts w:ascii="Arial" w:eastAsia="Times New Roman" w:hAnsi="Arial" w:cs="Arial"/>
          <w:b/>
          <w:bCs/>
          <w:lang w:eastAsia="pl-PL"/>
        </w:rPr>
        <w:t xml:space="preserve"> </w:t>
      </w:r>
      <w:r w:rsidRPr="001026EF">
        <w:rPr>
          <w:rFonts w:ascii="Arial" w:eastAsia="Times New Roman" w:hAnsi="Arial" w:cs="Arial"/>
          <w:lang w:eastAsia="pl-PL"/>
        </w:rPr>
        <w:t xml:space="preserve">tworzą poziomy </w:t>
      </w:r>
      <w:proofErr w:type="spellStart"/>
      <w:r w:rsidRPr="001026EF">
        <w:rPr>
          <w:rFonts w:ascii="Arial" w:eastAsia="Times New Roman" w:hAnsi="Arial" w:cs="Arial"/>
          <w:lang w:eastAsia="pl-PL"/>
        </w:rPr>
        <w:t>podglinowe</w:t>
      </w:r>
      <w:proofErr w:type="spellEnd"/>
      <w:r w:rsidRPr="001026EF">
        <w:rPr>
          <w:rFonts w:ascii="Arial" w:eastAsia="Times New Roman" w:hAnsi="Arial" w:cs="Arial"/>
          <w:lang w:eastAsia="pl-PL"/>
        </w:rPr>
        <w:t xml:space="preserve">, </w:t>
      </w:r>
      <w:proofErr w:type="spellStart"/>
      <w:r w:rsidRPr="001026EF">
        <w:rPr>
          <w:rFonts w:ascii="Arial" w:eastAsia="Times New Roman" w:hAnsi="Arial" w:cs="Arial"/>
          <w:lang w:eastAsia="pl-PL"/>
        </w:rPr>
        <w:t>międzyglinowe</w:t>
      </w:r>
      <w:proofErr w:type="spellEnd"/>
      <w:r w:rsidRPr="001026EF">
        <w:rPr>
          <w:rFonts w:ascii="Arial" w:eastAsia="Times New Roman" w:hAnsi="Arial" w:cs="Arial"/>
          <w:lang w:eastAsia="pl-PL"/>
        </w:rPr>
        <w:t xml:space="preserve"> i poziomy dolin rzecznych. Poziomy te występują na całym terenie gminy. Lokalnie poziom ten znajduje się w łączności hydraulicznej z niżej występującym poziomem kredowym. Zwierciadło wody jest przeważnie swobodne i występuje na głębokości kilku metrów. Poziom ten jest słabo izolowany od powierzchni terenu, w związku z tym narażony jest na zanieczyszczenia </w:t>
      </w:r>
      <w:r w:rsidRPr="001026EF">
        <w:rPr>
          <w:rFonts w:ascii="Arial" w:eastAsia="Times New Roman" w:hAnsi="Arial" w:cs="Arial"/>
          <w:vertAlign w:val="superscript"/>
          <w:lang w:eastAsia="pl-PL"/>
        </w:rPr>
        <w:footnoteReference w:id="4"/>
      </w:r>
      <w:r w:rsidRPr="001026EF">
        <w:rPr>
          <w:rFonts w:ascii="Arial" w:eastAsia="Times New Roman" w:hAnsi="Arial" w:cs="Arial"/>
          <w:lang w:eastAsia="pl-PL"/>
        </w:rPr>
        <w:t>.</w:t>
      </w:r>
    </w:p>
    <w:p w:rsidR="001026EF" w:rsidRPr="001026EF" w:rsidRDefault="001026EF" w:rsidP="001026EF">
      <w:pPr>
        <w:spacing w:before="120" w:after="0"/>
        <w:jc w:val="both"/>
        <w:rPr>
          <w:rFonts w:ascii="Arial" w:eastAsia="Times New Roman" w:hAnsi="Arial" w:cs="Arial"/>
          <w:lang w:eastAsia="pl-PL"/>
        </w:rPr>
      </w:pPr>
      <w:r w:rsidRPr="001026EF">
        <w:rPr>
          <w:rFonts w:ascii="Arial" w:eastAsia="Times New Roman" w:hAnsi="Arial" w:cs="Arial"/>
          <w:lang w:eastAsia="pl-PL"/>
        </w:rPr>
        <w:t>Na terenie gminy występują następujące formy ochrony przyrody:</w:t>
      </w:r>
    </w:p>
    <w:p w:rsidR="001026EF" w:rsidRPr="001026EF" w:rsidRDefault="001026EF" w:rsidP="001026EF">
      <w:pPr>
        <w:numPr>
          <w:ilvl w:val="0"/>
          <w:numId w:val="33"/>
        </w:numPr>
        <w:spacing w:after="0" w:line="240" w:lineRule="auto"/>
        <w:ind w:left="567"/>
        <w:jc w:val="both"/>
        <w:rPr>
          <w:rFonts w:ascii="Arial" w:eastAsia="Times New Roman" w:hAnsi="Arial" w:cs="Arial"/>
          <w:lang w:eastAsia="pl-PL"/>
        </w:rPr>
      </w:pPr>
      <w:r w:rsidRPr="001026EF">
        <w:rPr>
          <w:rFonts w:ascii="Arial" w:eastAsia="Times New Roman" w:hAnsi="Arial" w:cs="Arial"/>
          <w:i/>
          <w:lang w:eastAsia="pl-PL"/>
        </w:rPr>
        <w:t>Kozienicki Park Krajobrazowy im. Profesora Ryszarda Zaręby wraz z otuliną</w:t>
      </w:r>
      <w:r w:rsidRPr="001026EF" w:rsidDel="00206FAD">
        <w:rPr>
          <w:rFonts w:ascii="Arial" w:eastAsia="Times New Roman" w:hAnsi="Arial" w:cs="Arial"/>
          <w:lang w:eastAsia="pl-PL"/>
        </w:rPr>
        <w:t xml:space="preserve"> </w:t>
      </w:r>
    </w:p>
    <w:p w:rsidR="001026EF" w:rsidRPr="001026EF" w:rsidRDefault="001026EF" w:rsidP="001026EF">
      <w:pPr>
        <w:numPr>
          <w:ilvl w:val="0"/>
          <w:numId w:val="33"/>
        </w:numPr>
        <w:tabs>
          <w:tab w:val="right" w:pos="0"/>
        </w:tabs>
        <w:spacing w:after="0" w:line="240" w:lineRule="auto"/>
        <w:ind w:left="567"/>
        <w:jc w:val="both"/>
        <w:rPr>
          <w:rFonts w:ascii="Arial" w:eastAsia="Times New Roman" w:hAnsi="Arial" w:cs="Arial"/>
          <w:lang w:eastAsia="pl-PL"/>
        </w:rPr>
      </w:pPr>
      <w:r w:rsidRPr="001026EF">
        <w:rPr>
          <w:rFonts w:ascii="Arial" w:eastAsia="Times New Roman" w:hAnsi="Arial" w:cs="Arial"/>
          <w:bCs/>
          <w:i/>
          <w:lang w:eastAsia="pl-PL"/>
        </w:rPr>
        <w:lastRenderedPageBreak/>
        <w:t>Rezerwat przyrody Jedlnia</w:t>
      </w:r>
      <w:r w:rsidRPr="001026EF">
        <w:rPr>
          <w:rFonts w:ascii="Arial" w:eastAsia="Times New Roman" w:hAnsi="Arial" w:cs="Arial"/>
          <w:lang w:eastAsia="pl-PL"/>
        </w:rPr>
        <w:t xml:space="preserve"> </w:t>
      </w:r>
    </w:p>
    <w:p w:rsidR="001026EF" w:rsidRPr="001026EF" w:rsidRDefault="001026EF" w:rsidP="001026EF">
      <w:pPr>
        <w:numPr>
          <w:ilvl w:val="0"/>
          <w:numId w:val="33"/>
        </w:numPr>
        <w:tabs>
          <w:tab w:val="right" w:pos="0"/>
        </w:tabs>
        <w:spacing w:after="0" w:line="240" w:lineRule="auto"/>
        <w:ind w:left="567"/>
        <w:jc w:val="both"/>
        <w:rPr>
          <w:rFonts w:ascii="Arial" w:eastAsia="Times New Roman" w:hAnsi="Arial" w:cs="Arial"/>
          <w:b/>
          <w:bCs/>
          <w:lang w:eastAsia="pl-PL"/>
        </w:rPr>
      </w:pPr>
      <w:r w:rsidRPr="001026EF">
        <w:rPr>
          <w:rFonts w:ascii="Arial" w:eastAsia="Times New Roman" w:hAnsi="Arial" w:cs="Arial"/>
          <w:bCs/>
          <w:i/>
          <w:lang w:eastAsia="pl-PL"/>
        </w:rPr>
        <w:t>Obszar Specjalnej Ochrony Ptaków Natura 2000</w:t>
      </w:r>
      <w:r w:rsidRPr="001026EF">
        <w:rPr>
          <w:rFonts w:ascii="Arial" w:eastAsia="Times New Roman" w:hAnsi="Arial" w:cs="Arial"/>
          <w:i/>
          <w:lang w:eastAsia="pl-PL"/>
        </w:rPr>
        <w:t xml:space="preserve"> - Ostoja Kozienicka (kod obszaru PLB140013) </w:t>
      </w:r>
    </w:p>
    <w:p w:rsidR="001026EF" w:rsidRPr="001026EF" w:rsidRDefault="001026EF" w:rsidP="001026EF">
      <w:pPr>
        <w:numPr>
          <w:ilvl w:val="0"/>
          <w:numId w:val="33"/>
        </w:numPr>
        <w:spacing w:after="0" w:line="240" w:lineRule="auto"/>
        <w:ind w:left="567"/>
        <w:jc w:val="both"/>
        <w:rPr>
          <w:rFonts w:ascii="Arial" w:eastAsia="Times New Roman" w:hAnsi="Arial" w:cs="Arial"/>
          <w:i/>
          <w:lang w:eastAsia="pl-PL"/>
        </w:rPr>
      </w:pPr>
      <w:r w:rsidRPr="001026EF">
        <w:rPr>
          <w:rFonts w:ascii="Arial" w:eastAsia="Times New Roman" w:hAnsi="Arial" w:cs="Arial"/>
          <w:i/>
          <w:lang w:eastAsia="pl-PL"/>
        </w:rPr>
        <w:t>Pomnik przyrody – szt. 1</w:t>
      </w:r>
    </w:p>
    <w:p w:rsidR="001026EF" w:rsidRPr="001026EF" w:rsidRDefault="001026EF" w:rsidP="001026EF">
      <w:pPr>
        <w:numPr>
          <w:ilvl w:val="0"/>
          <w:numId w:val="33"/>
        </w:numPr>
        <w:spacing w:after="0" w:line="240" w:lineRule="auto"/>
        <w:ind w:left="567"/>
        <w:jc w:val="both"/>
        <w:rPr>
          <w:rFonts w:ascii="Arial" w:eastAsia="Times New Roman" w:hAnsi="Arial" w:cs="Arial"/>
          <w:i/>
          <w:lang w:eastAsia="pl-PL"/>
        </w:rPr>
      </w:pPr>
      <w:r w:rsidRPr="001026EF">
        <w:rPr>
          <w:rFonts w:ascii="Arial" w:eastAsia="Times New Roman" w:hAnsi="Arial" w:cs="Arial"/>
          <w:i/>
          <w:lang w:eastAsia="pl-PL"/>
        </w:rPr>
        <w:t>Użytki ekologiczne – pow. 1,55 ha</w:t>
      </w:r>
    </w:p>
    <w:p w:rsidR="001026EF" w:rsidRPr="001026EF" w:rsidRDefault="001026EF" w:rsidP="001026EF">
      <w:pPr>
        <w:numPr>
          <w:ilvl w:val="0"/>
          <w:numId w:val="33"/>
        </w:numPr>
        <w:spacing w:after="0" w:line="240" w:lineRule="auto"/>
        <w:ind w:left="567"/>
        <w:jc w:val="both"/>
        <w:rPr>
          <w:rFonts w:ascii="Arial" w:eastAsia="Times New Roman" w:hAnsi="Arial" w:cs="Arial"/>
          <w:i/>
          <w:lang w:eastAsia="pl-PL"/>
        </w:rPr>
      </w:pPr>
      <w:r w:rsidRPr="001026EF">
        <w:rPr>
          <w:rFonts w:ascii="Arial" w:eastAsia="Times New Roman" w:hAnsi="Arial" w:cs="Arial"/>
          <w:bCs/>
          <w:i/>
          <w:lang w:eastAsia="pl-PL"/>
        </w:rPr>
        <w:t>Stanowiska archeologiczne – szt. 44</w:t>
      </w:r>
    </w:p>
    <w:p w:rsidR="001026EF" w:rsidRPr="001026EF" w:rsidRDefault="001026EF" w:rsidP="001026EF">
      <w:pPr>
        <w:spacing w:before="120" w:after="120"/>
        <w:jc w:val="both"/>
        <w:rPr>
          <w:rFonts w:ascii="Arial" w:eastAsia="Times New Roman" w:hAnsi="Arial" w:cs="Arial"/>
          <w:lang w:eastAsia="pl-PL"/>
        </w:rPr>
      </w:pPr>
      <w:r w:rsidRPr="001026EF">
        <w:rPr>
          <w:rFonts w:ascii="Arial" w:eastAsia="Times New Roman" w:hAnsi="Arial" w:cs="Arial"/>
          <w:lang w:eastAsia="pl-PL"/>
        </w:rPr>
        <w:t>Na terenie gminy zostały wykryte złożą k</w:t>
      </w:r>
      <w:r w:rsidRPr="001026EF">
        <w:rPr>
          <w:rFonts w:ascii="Arial" w:eastAsia="Times New Roman" w:hAnsi="Arial" w:cs="Arial"/>
          <w:u w:val="single"/>
          <w:lang w:eastAsia="pl-PL"/>
        </w:rPr>
        <w:t>ruszywa naturalnego</w:t>
      </w:r>
      <w:r w:rsidRPr="001026EF">
        <w:rPr>
          <w:rFonts w:ascii="Arial" w:eastAsia="Times New Roman" w:hAnsi="Arial" w:cs="Arial"/>
          <w:lang w:eastAsia="pl-PL"/>
        </w:rPr>
        <w:t xml:space="preserve"> o znaczeniu przemysłowym zlokalizowano w 1967 r. w rejonie Siczek. Mniejsze złoża piasku i żwiru (eksploatowane sporadycznie przez okoliczną ludność) występują w Dawidowie, Lasowicach, Budach </w:t>
      </w:r>
      <w:proofErr w:type="spellStart"/>
      <w:r w:rsidRPr="001026EF">
        <w:rPr>
          <w:rFonts w:ascii="Arial" w:eastAsia="Times New Roman" w:hAnsi="Arial" w:cs="Arial"/>
          <w:lang w:eastAsia="pl-PL"/>
        </w:rPr>
        <w:t>Gzowickich</w:t>
      </w:r>
      <w:proofErr w:type="spellEnd"/>
      <w:r w:rsidRPr="001026EF">
        <w:rPr>
          <w:rFonts w:ascii="Arial" w:eastAsia="Times New Roman" w:hAnsi="Arial" w:cs="Arial"/>
          <w:lang w:eastAsia="pl-PL"/>
        </w:rPr>
        <w:t>, Kolonii Gzowice), Słupicy, Marynie oraz Groszowicach.</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u w:val="single"/>
          <w:lang w:eastAsia="pl-PL"/>
        </w:rPr>
        <w:t>Surowce ilaste</w:t>
      </w:r>
      <w:r w:rsidRPr="001026EF">
        <w:rPr>
          <w:rFonts w:ascii="Arial" w:eastAsia="Times New Roman" w:hAnsi="Arial" w:cs="Arial"/>
          <w:lang w:eastAsia="pl-PL"/>
        </w:rPr>
        <w:t xml:space="preserve"> - (glina zwałowa zlodowacenia środkowopolskiego) zalegają głównie w okolicach: Słupica - Maryno, Aleksandrów - Gzowice Kolonia, Natolin - Sadków i Dawidów - Groszowice. Złoża te nie posiadają wartości, jako surowiec ceramiczny. W dolinach rzek: Pacynki, </w:t>
      </w:r>
      <w:proofErr w:type="spellStart"/>
      <w:r w:rsidRPr="001026EF">
        <w:rPr>
          <w:rFonts w:ascii="Arial" w:eastAsia="Times New Roman" w:hAnsi="Arial" w:cs="Arial"/>
          <w:lang w:eastAsia="pl-PL"/>
        </w:rPr>
        <w:t>Gzówki</w:t>
      </w:r>
      <w:proofErr w:type="spellEnd"/>
      <w:r w:rsidRPr="001026EF">
        <w:rPr>
          <w:rFonts w:ascii="Arial" w:eastAsia="Times New Roman" w:hAnsi="Arial" w:cs="Arial"/>
          <w:lang w:eastAsia="pl-PL"/>
        </w:rPr>
        <w:t xml:space="preserve"> i </w:t>
      </w:r>
      <w:proofErr w:type="spellStart"/>
      <w:r w:rsidRPr="001026EF">
        <w:rPr>
          <w:rFonts w:ascii="Arial" w:eastAsia="Times New Roman" w:hAnsi="Arial" w:cs="Arial"/>
          <w:lang w:eastAsia="pl-PL"/>
        </w:rPr>
        <w:t>Zagożdźonki</w:t>
      </w:r>
      <w:proofErr w:type="spellEnd"/>
      <w:r w:rsidRPr="001026EF">
        <w:rPr>
          <w:rFonts w:ascii="Arial" w:eastAsia="Times New Roman" w:hAnsi="Arial" w:cs="Arial"/>
          <w:lang w:eastAsia="pl-PL"/>
        </w:rPr>
        <w:t xml:space="preserve"> występują torfowiska:</w:t>
      </w:r>
    </w:p>
    <w:p w:rsidR="001026EF" w:rsidRPr="001026EF" w:rsidRDefault="001026EF" w:rsidP="001026EF">
      <w:pPr>
        <w:spacing w:after="0"/>
        <w:ind w:left="360" w:hanging="360"/>
        <w:jc w:val="both"/>
        <w:rPr>
          <w:rFonts w:ascii="Arial" w:eastAsia="Times New Roman" w:hAnsi="Arial" w:cs="Arial"/>
          <w:lang w:eastAsia="pl-PL"/>
        </w:rPr>
      </w:pPr>
      <w:r w:rsidRPr="001026EF">
        <w:rPr>
          <w:rFonts w:ascii="Arial" w:eastAsia="Times New Roman" w:hAnsi="Arial" w:cs="Arial"/>
          <w:lang w:eastAsia="pl-PL"/>
        </w:rPr>
        <w:t>-</w:t>
      </w:r>
      <w:r w:rsidRPr="001026EF">
        <w:rPr>
          <w:rFonts w:ascii="Arial" w:eastAsia="Times New Roman" w:hAnsi="Arial" w:cs="Arial"/>
          <w:lang w:eastAsia="pl-PL"/>
        </w:rPr>
        <w:tab/>
        <w:t xml:space="preserve">położone częściowo na terenie gminy złoże „Mleczna-Pacynka” </w:t>
      </w:r>
    </w:p>
    <w:p w:rsidR="001026EF" w:rsidRPr="001026EF" w:rsidRDefault="001026EF" w:rsidP="001026EF">
      <w:pPr>
        <w:spacing w:after="0"/>
        <w:ind w:left="360" w:hanging="360"/>
        <w:jc w:val="both"/>
        <w:rPr>
          <w:rFonts w:ascii="Arial" w:eastAsia="Times New Roman" w:hAnsi="Arial" w:cs="Arial"/>
          <w:lang w:eastAsia="pl-PL"/>
        </w:rPr>
      </w:pPr>
      <w:r w:rsidRPr="001026EF">
        <w:rPr>
          <w:rFonts w:ascii="Arial" w:eastAsia="Times New Roman" w:hAnsi="Arial" w:cs="Arial"/>
          <w:lang w:eastAsia="pl-PL"/>
        </w:rPr>
        <w:t>-</w:t>
      </w:r>
      <w:r w:rsidRPr="001026EF">
        <w:rPr>
          <w:rFonts w:ascii="Arial" w:eastAsia="Times New Roman" w:hAnsi="Arial" w:cs="Arial"/>
          <w:lang w:eastAsia="pl-PL"/>
        </w:rPr>
        <w:tab/>
        <w:t>położone na granicy gmin Jedlnia Letnisko i Pionki złoże „</w:t>
      </w:r>
      <w:proofErr w:type="spellStart"/>
      <w:r w:rsidRPr="001026EF">
        <w:rPr>
          <w:rFonts w:ascii="Arial" w:eastAsia="Times New Roman" w:hAnsi="Arial" w:cs="Arial"/>
          <w:lang w:eastAsia="pl-PL"/>
        </w:rPr>
        <w:t>Pionki-Drużanka</w:t>
      </w:r>
      <w:proofErr w:type="spellEnd"/>
      <w:r w:rsidRPr="001026EF">
        <w:rPr>
          <w:rFonts w:ascii="Arial" w:eastAsia="Times New Roman" w:hAnsi="Arial" w:cs="Arial"/>
          <w:lang w:eastAsia="pl-PL"/>
        </w:rPr>
        <w:t xml:space="preserve">” </w:t>
      </w:r>
    </w:p>
    <w:p w:rsidR="001026EF" w:rsidRPr="001026EF" w:rsidRDefault="001026EF" w:rsidP="001026EF">
      <w:pPr>
        <w:spacing w:after="0"/>
        <w:ind w:left="360" w:hanging="360"/>
        <w:jc w:val="both"/>
        <w:rPr>
          <w:rFonts w:ascii="Arial" w:eastAsia="Times New Roman" w:hAnsi="Arial" w:cs="Arial"/>
          <w:lang w:eastAsia="pl-PL"/>
        </w:rPr>
      </w:pPr>
      <w:r w:rsidRPr="001026EF">
        <w:rPr>
          <w:rFonts w:ascii="Arial" w:eastAsia="Times New Roman" w:hAnsi="Arial" w:cs="Arial"/>
          <w:lang w:eastAsia="pl-PL"/>
        </w:rPr>
        <w:t>-</w:t>
      </w:r>
      <w:r w:rsidRPr="001026EF">
        <w:rPr>
          <w:rFonts w:ascii="Arial" w:eastAsia="Times New Roman" w:hAnsi="Arial" w:cs="Arial"/>
          <w:lang w:eastAsia="pl-PL"/>
        </w:rPr>
        <w:tab/>
        <w:t xml:space="preserve">zalegające na terenie gmin Jedlnia Letnisko i Gózd złoże „Figietów” (części przynależne </w:t>
      </w:r>
      <w:proofErr w:type="spellStart"/>
      <w:r w:rsidRPr="001026EF">
        <w:rPr>
          <w:rFonts w:ascii="Arial" w:eastAsia="Times New Roman" w:hAnsi="Arial" w:cs="Arial"/>
          <w:lang w:eastAsia="pl-PL"/>
        </w:rPr>
        <w:t>Jedlnii</w:t>
      </w:r>
      <w:proofErr w:type="spellEnd"/>
      <w:r w:rsidRPr="001026EF">
        <w:rPr>
          <w:rFonts w:ascii="Arial" w:eastAsia="Times New Roman" w:hAnsi="Arial" w:cs="Arial"/>
          <w:lang w:eastAsia="pl-PL"/>
        </w:rPr>
        <w:t xml:space="preserve"> Letnisko </w:t>
      </w:r>
    </w:p>
    <w:p w:rsidR="001026EF" w:rsidRPr="001026EF" w:rsidRDefault="001026EF" w:rsidP="001026EF">
      <w:pPr>
        <w:autoSpaceDE w:val="0"/>
        <w:autoSpaceDN w:val="0"/>
        <w:adjustRightInd w:val="0"/>
        <w:spacing w:before="120" w:after="120"/>
        <w:jc w:val="both"/>
        <w:rPr>
          <w:rFonts w:ascii="Arial" w:eastAsia="Times New Roman" w:hAnsi="Arial" w:cs="Arial"/>
          <w:lang w:eastAsia="pl-PL"/>
        </w:rPr>
      </w:pPr>
      <w:r w:rsidRPr="001026EF">
        <w:rPr>
          <w:rFonts w:ascii="Arial" w:eastAsia="Times New Roman" w:hAnsi="Arial" w:cs="Arial"/>
          <w:lang w:eastAsia="pl-PL"/>
        </w:rPr>
        <w:t>Realizatorami Aktualizacji Programu będą:</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a) Urząd Gminy Jedlnia - Letnisko,</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b) Radni,</w:t>
      </w:r>
    </w:p>
    <w:p w:rsidR="001026EF" w:rsidRPr="001026EF" w:rsidRDefault="001026EF" w:rsidP="001026EF">
      <w:pPr>
        <w:widowControl w:val="0"/>
        <w:spacing w:after="120"/>
        <w:jc w:val="both"/>
        <w:outlineLvl w:val="0"/>
        <w:rPr>
          <w:rFonts w:ascii="Arial" w:eastAsia="Times New Roman" w:hAnsi="Arial" w:cs="Arial"/>
          <w:bCs/>
          <w:lang w:eastAsia="pl-PL"/>
        </w:rPr>
      </w:pPr>
      <w:bookmarkStart w:id="11" w:name="_Toc284962349"/>
      <w:bookmarkStart w:id="12" w:name="_Toc284964051"/>
      <w:bookmarkStart w:id="13" w:name="_Toc285830250"/>
      <w:bookmarkStart w:id="14" w:name="_Toc285895244"/>
      <w:bookmarkStart w:id="15" w:name="_Toc295384451"/>
      <w:r w:rsidRPr="001026EF">
        <w:rPr>
          <w:rFonts w:ascii="Arial" w:eastAsia="Times New Roman" w:hAnsi="Arial" w:cs="Arial"/>
          <w:bCs/>
          <w:lang w:eastAsia="pl-PL"/>
        </w:rPr>
        <w:t>c) Sołtysi.</w:t>
      </w:r>
      <w:bookmarkEnd w:id="11"/>
      <w:bookmarkEnd w:id="12"/>
      <w:bookmarkEnd w:id="13"/>
      <w:bookmarkEnd w:id="14"/>
      <w:bookmarkEnd w:id="15"/>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Uczestnicy niniejszego Programu to:</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a) właściciele nieruchomości, którymi są osoby fizyczne (również wspólnoty mieszkaniowe),</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b) gminne jednostki i zakłady organizacyjne.</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Przewiduje się, że dzięki zwiększeniu świadomości mieszkańców, co do szkodliwości azbestu, realizacja Aktualizacji Programu odniesie oczekiwane skutki i doprowadzi do znacznego ograniczenia ilości użytkowanego azbestu na terenie gminy Jedlnia - Letnisko. Zależeć to będzie od możliwości finansowych mieszkańców w kontekście zastąpienia wymienianego pokrycia dachowego.</w:t>
      </w:r>
    </w:p>
    <w:p w:rsidR="001026EF" w:rsidRPr="001026EF" w:rsidRDefault="001026EF" w:rsidP="001026EF">
      <w:pPr>
        <w:keepNext/>
        <w:numPr>
          <w:ilvl w:val="0"/>
          <w:numId w:val="29"/>
        </w:numPr>
        <w:spacing w:after="120" w:line="240" w:lineRule="auto"/>
        <w:ind w:left="357" w:hanging="357"/>
        <w:jc w:val="both"/>
        <w:outlineLvl w:val="0"/>
        <w:rPr>
          <w:rFonts w:ascii="Arial" w:eastAsia="Times New Roman" w:hAnsi="Arial" w:cs="Arial"/>
          <w:b/>
          <w:bCs/>
          <w:color w:val="000000"/>
          <w:lang w:eastAsia="pl-PL"/>
        </w:rPr>
      </w:pPr>
      <w:bookmarkStart w:id="16" w:name="_Toc295384452"/>
      <w:r w:rsidRPr="001026EF">
        <w:rPr>
          <w:rFonts w:ascii="Arial" w:eastAsia="Times New Roman" w:hAnsi="Arial" w:cs="Arial"/>
          <w:b/>
          <w:bCs/>
          <w:color w:val="000000"/>
          <w:lang w:eastAsia="pl-PL"/>
        </w:rPr>
        <w:t xml:space="preserve">INFORMACJE O ILOŚCI I STANIE WYROBÓW ZAWIERAJĄCYCH AZBEST NA TERENIE GMINY </w:t>
      </w:r>
      <w:bookmarkEnd w:id="16"/>
      <w:r w:rsidRPr="001026EF">
        <w:rPr>
          <w:rFonts w:ascii="Arial" w:eastAsia="Times New Roman" w:hAnsi="Arial" w:cs="Arial"/>
          <w:b/>
          <w:bCs/>
          <w:color w:val="000000"/>
          <w:lang w:eastAsia="pl-PL"/>
        </w:rPr>
        <w:t>JEDLNIA - LETNISKO</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Zabudowania, gdzie zidentyfikowano wyroby azbestowe należą do osób fizycznych.</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Z zebranych danych przez UG Jedlnia – Letnisko w trakcie przeprowadzanej inwentaryzacji wynika, że na terenie gminy na dzień 31.12.2011 r. występowało 365 783 </w:t>
      </w:r>
      <w:r w:rsidRPr="001026EF">
        <w:rPr>
          <w:rFonts w:ascii="Arial" w:eastAsia="Times New Roman" w:hAnsi="Arial" w:cs="Arial"/>
          <w:bCs/>
          <w:lang w:eastAsia="pl-PL"/>
        </w:rPr>
        <w:t>m</w:t>
      </w:r>
      <w:r w:rsidRPr="001026EF">
        <w:rPr>
          <w:rFonts w:ascii="Arial" w:eastAsia="Times New Roman" w:hAnsi="Arial" w:cs="Arial"/>
          <w:bCs/>
          <w:vertAlign w:val="superscript"/>
          <w:lang w:eastAsia="pl-PL"/>
        </w:rPr>
        <w:t>2</w:t>
      </w:r>
      <w:r w:rsidRPr="001026EF">
        <w:rPr>
          <w:rFonts w:ascii="Arial" w:eastAsia="Times New Roman" w:hAnsi="Arial" w:cs="Arial"/>
          <w:bCs/>
          <w:lang w:eastAsia="pl-PL"/>
        </w:rPr>
        <w:t xml:space="preserve"> </w:t>
      </w:r>
      <w:r w:rsidRPr="001026EF">
        <w:rPr>
          <w:rFonts w:ascii="Arial" w:eastAsia="Times New Roman" w:hAnsi="Arial" w:cs="Arial"/>
          <w:lang w:eastAsia="pl-PL"/>
        </w:rPr>
        <w:t xml:space="preserve">wyrobów azbestowych.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Ilość wyrobów azbestowych, występujących na terenie gminy, przedstawiono w tabeli 2:</w:t>
      </w:r>
    </w:p>
    <w:p w:rsidR="001026EF" w:rsidRPr="001026EF" w:rsidRDefault="001026EF" w:rsidP="001026EF">
      <w:pPr>
        <w:spacing w:after="120" w:line="240" w:lineRule="auto"/>
        <w:jc w:val="both"/>
        <w:rPr>
          <w:rFonts w:ascii="Arial" w:eastAsia="Times New Roman" w:hAnsi="Arial" w:cs="Arial"/>
          <w:b/>
          <w:lang w:eastAsia="pl-PL"/>
        </w:rPr>
      </w:pPr>
      <w:r w:rsidRPr="001026EF">
        <w:rPr>
          <w:rFonts w:ascii="Arial" w:eastAsia="Times New Roman" w:hAnsi="Arial" w:cs="Arial"/>
          <w:b/>
          <w:lang w:eastAsia="pl-PL"/>
        </w:rPr>
        <w:t xml:space="preserve">Tabela </w:t>
      </w:r>
      <w:r w:rsidR="00366EBC" w:rsidRPr="001026EF">
        <w:rPr>
          <w:rFonts w:ascii="Arial" w:eastAsia="Times New Roman" w:hAnsi="Arial" w:cs="Arial"/>
          <w:b/>
          <w:lang w:eastAsia="pl-PL"/>
        </w:rPr>
        <w:fldChar w:fldCharType="begin"/>
      </w:r>
      <w:r w:rsidRPr="001026EF">
        <w:rPr>
          <w:rFonts w:ascii="Arial" w:eastAsia="Times New Roman" w:hAnsi="Arial" w:cs="Arial"/>
          <w:b/>
          <w:lang w:eastAsia="pl-PL"/>
        </w:rPr>
        <w:instrText xml:space="preserve"> SEQ Tabela \* ARABIC </w:instrText>
      </w:r>
      <w:r w:rsidR="00366EBC" w:rsidRPr="001026EF">
        <w:rPr>
          <w:rFonts w:ascii="Arial" w:eastAsia="Times New Roman" w:hAnsi="Arial" w:cs="Arial"/>
          <w:b/>
          <w:lang w:eastAsia="pl-PL"/>
        </w:rPr>
        <w:fldChar w:fldCharType="separate"/>
      </w:r>
      <w:r w:rsidR="00C660A8">
        <w:rPr>
          <w:rFonts w:ascii="Arial" w:eastAsia="Times New Roman" w:hAnsi="Arial" w:cs="Arial"/>
          <w:b/>
          <w:noProof/>
          <w:lang w:eastAsia="pl-PL"/>
        </w:rPr>
        <w:t>2</w:t>
      </w:r>
      <w:r w:rsidR="00366EBC" w:rsidRPr="001026EF">
        <w:rPr>
          <w:rFonts w:ascii="Arial" w:eastAsia="Times New Roman" w:hAnsi="Arial" w:cs="Arial"/>
          <w:b/>
          <w:lang w:eastAsia="pl-PL"/>
        </w:rPr>
        <w:fldChar w:fldCharType="end"/>
      </w:r>
      <w:r w:rsidRPr="001026EF">
        <w:rPr>
          <w:rFonts w:ascii="Arial" w:eastAsia="Times New Roman" w:hAnsi="Arial" w:cs="Arial"/>
          <w:b/>
          <w:lang w:eastAsia="pl-PL"/>
        </w:rPr>
        <w:t>. Inwentaryzacja ilości azbestu na terenie gminy Jedlnia - Letnisko, w tym jednostek organizacyjnych gminy</w:t>
      </w:r>
    </w:p>
    <w:tbl>
      <w:tblPr>
        <w:tblW w:w="0" w:type="auto"/>
        <w:jc w:val="center"/>
        <w:tblInd w:w="55" w:type="dxa"/>
        <w:tblCellMar>
          <w:left w:w="70" w:type="dxa"/>
          <w:right w:w="70" w:type="dxa"/>
        </w:tblCellMar>
        <w:tblLook w:val="04A0"/>
      </w:tblPr>
      <w:tblGrid>
        <w:gridCol w:w="380"/>
        <w:gridCol w:w="2246"/>
        <w:gridCol w:w="1174"/>
        <w:gridCol w:w="766"/>
        <w:gridCol w:w="1430"/>
        <w:gridCol w:w="1076"/>
        <w:gridCol w:w="2083"/>
      </w:tblGrid>
      <w:tr w:rsidR="001026EF" w:rsidRPr="001026EF" w:rsidTr="0094734C">
        <w:trPr>
          <w:trHeight w:val="675"/>
          <w:jc w:val="center"/>
        </w:trPr>
        <w:tc>
          <w:tcPr>
            <w:tcW w:w="0" w:type="auto"/>
            <w:vMerge w:val="restart"/>
            <w:tcBorders>
              <w:top w:val="single" w:sz="12" w:space="0" w:color="000000"/>
              <w:left w:val="single" w:sz="12" w:space="0" w:color="000000"/>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Lp.</w:t>
            </w:r>
          </w:p>
        </w:tc>
        <w:tc>
          <w:tcPr>
            <w:tcW w:w="0" w:type="auto"/>
            <w:vMerge w:val="restart"/>
            <w:tcBorders>
              <w:top w:val="single" w:sz="12" w:space="0" w:color="000000"/>
              <w:left w:val="single" w:sz="4" w:space="0" w:color="000000"/>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Wyszczególnienie</w:t>
            </w:r>
          </w:p>
        </w:tc>
        <w:tc>
          <w:tcPr>
            <w:tcW w:w="0" w:type="auto"/>
            <w:gridSpan w:val="2"/>
            <w:tcBorders>
              <w:top w:val="single" w:sz="1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Ilość wyrobów usuniętych w latach 2008 - 2011</w:t>
            </w:r>
          </w:p>
        </w:tc>
        <w:tc>
          <w:tcPr>
            <w:tcW w:w="0" w:type="auto"/>
            <w:gridSpan w:val="2"/>
            <w:tcBorders>
              <w:top w:val="single" w:sz="1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Ilość wyrobów pozostałych do usunięcia w latach 2012 - 2032</w:t>
            </w:r>
          </w:p>
        </w:tc>
        <w:tc>
          <w:tcPr>
            <w:tcW w:w="0" w:type="auto"/>
            <w:vMerge w:val="restart"/>
            <w:tcBorders>
              <w:top w:val="single" w:sz="12" w:space="0" w:color="000000"/>
              <w:left w:val="single" w:sz="4" w:space="0" w:color="000000"/>
              <w:bottom w:val="single" w:sz="2" w:space="0" w:color="000000"/>
              <w:right w:val="single" w:sz="12"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Uwagi</w:t>
            </w:r>
          </w:p>
        </w:tc>
      </w:tr>
      <w:tr w:rsidR="001026EF" w:rsidRPr="001026EF" w:rsidTr="0094734C">
        <w:trPr>
          <w:trHeight w:val="300"/>
          <w:jc w:val="center"/>
        </w:trPr>
        <w:tc>
          <w:tcPr>
            <w:tcW w:w="0" w:type="auto"/>
            <w:vMerge/>
            <w:tcBorders>
              <w:top w:val="single" w:sz="2" w:space="0" w:color="000000"/>
              <w:left w:val="single" w:sz="12" w:space="0" w:color="000000"/>
              <w:bottom w:val="single" w:sz="2" w:space="0" w:color="000000"/>
              <w:right w:val="single" w:sz="4" w:space="0" w:color="000000"/>
            </w:tcBorders>
            <w:vAlign w:val="center"/>
            <w:hideMark/>
          </w:tcPr>
          <w:p w:rsidR="001026EF" w:rsidRPr="001026EF" w:rsidRDefault="001026EF" w:rsidP="001026EF">
            <w:pPr>
              <w:spacing w:after="0" w:line="240" w:lineRule="auto"/>
              <w:rPr>
                <w:rFonts w:ascii="Arial" w:eastAsia="Times New Roman" w:hAnsi="Arial" w:cs="Arial"/>
                <w:b/>
                <w:bCs/>
                <w:color w:val="000000"/>
                <w:sz w:val="16"/>
                <w:szCs w:val="16"/>
                <w:lang w:eastAsia="pl-PL"/>
              </w:rPr>
            </w:pPr>
          </w:p>
        </w:tc>
        <w:tc>
          <w:tcPr>
            <w:tcW w:w="0" w:type="auto"/>
            <w:vMerge/>
            <w:tcBorders>
              <w:top w:val="single" w:sz="2" w:space="0" w:color="000000"/>
              <w:left w:val="single" w:sz="4" w:space="0" w:color="000000"/>
              <w:bottom w:val="single" w:sz="2" w:space="0" w:color="000000"/>
              <w:right w:val="single" w:sz="4" w:space="0" w:color="000000"/>
            </w:tcBorders>
            <w:vAlign w:val="center"/>
            <w:hideMark/>
          </w:tcPr>
          <w:p w:rsidR="001026EF" w:rsidRPr="001026EF" w:rsidRDefault="001026EF" w:rsidP="001026EF">
            <w:pPr>
              <w:spacing w:after="0" w:line="240" w:lineRule="auto"/>
              <w:rPr>
                <w:rFonts w:ascii="Arial" w:eastAsia="Times New Roman" w:hAnsi="Arial" w:cs="Arial"/>
                <w:b/>
                <w:bCs/>
                <w:color w:val="000000"/>
                <w:sz w:val="16"/>
                <w:szCs w:val="16"/>
                <w:lang w:eastAsia="pl-PL"/>
              </w:rPr>
            </w:pP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m</w:t>
            </w:r>
            <w:r w:rsidRPr="001026EF">
              <w:rPr>
                <w:rFonts w:ascii="Arial" w:eastAsia="Times New Roman" w:hAnsi="Arial" w:cs="Arial"/>
                <w:color w:val="000000"/>
                <w:sz w:val="16"/>
                <w:szCs w:val="16"/>
                <w:vertAlign w:val="superscript"/>
                <w:lang w:eastAsia="pl-PL"/>
              </w:rPr>
              <w:t xml:space="preserve">2 </w:t>
            </w:r>
          </w:p>
        </w:tc>
        <w:tc>
          <w:tcPr>
            <w:tcW w:w="0" w:type="auto"/>
            <w:tcBorders>
              <w:top w:val="single" w:sz="2" w:space="0" w:color="000000"/>
              <w:left w:val="nil"/>
              <w:bottom w:val="single" w:sz="2" w:space="0" w:color="000000"/>
              <w:right w:val="single" w:sz="4" w:space="0" w:color="000000"/>
            </w:tcBorders>
            <w:shd w:val="clear" w:color="auto" w:fill="auto"/>
            <w:noWrap/>
            <w:vAlign w:val="center"/>
            <w:hideMark/>
          </w:tcPr>
          <w:p w:rsidR="001026EF" w:rsidRPr="001026EF" w:rsidRDefault="001026EF" w:rsidP="001026EF">
            <w:pPr>
              <w:spacing w:after="0" w:line="240" w:lineRule="auto"/>
              <w:jc w:val="center"/>
              <w:rPr>
                <w:rFonts w:ascii="Calibri" w:eastAsia="Times New Roman" w:hAnsi="Calibri" w:cs="Times New Roman"/>
                <w:color w:val="000000"/>
                <w:sz w:val="16"/>
                <w:szCs w:val="16"/>
                <w:lang w:eastAsia="pl-PL"/>
              </w:rPr>
            </w:pPr>
            <w:r w:rsidRPr="001026EF">
              <w:rPr>
                <w:rFonts w:ascii="Calibri" w:eastAsia="Times New Roman" w:hAnsi="Calibri" w:cs="Times New Roman"/>
                <w:color w:val="000000"/>
                <w:sz w:val="16"/>
                <w:szCs w:val="16"/>
                <w:lang w:eastAsia="pl-PL"/>
              </w:rPr>
              <w:t>Mg</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m</w:t>
            </w:r>
            <w:r w:rsidRPr="001026EF">
              <w:rPr>
                <w:rFonts w:ascii="Arial" w:eastAsia="Times New Roman" w:hAnsi="Arial" w:cs="Arial"/>
                <w:color w:val="000000"/>
                <w:sz w:val="16"/>
                <w:szCs w:val="16"/>
                <w:vertAlign w:val="superscript"/>
                <w:lang w:eastAsia="pl-PL"/>
              </w:rPr>
              <w:t xml:space="preserve">2 </w:t>
            </w:r>
          </w:p>
        </w:tc>
        <w:tc>
          <w:tcPr>
            <w:tcW w:w="0" w:type="auto"/>
            <w:tcBorders>
              <w:top w:val="single" w:sz="2" w:space="0" w:color="000000"/>
              <w:left w:val="nil"/>
              <w:bottom w:val="single" w:sz="2" w:space="0" w:color="000000"/>
              <w:right w:val="single" w:sz="4" w:space="0" w:color="000000"/>
            </w:tcBorders>
            <w:shd w:val="clear" w:color="auto" w:fill="auto"/>
            <w:noWrap/>
            <w:vAlign w:val="center"/>
            <w:hideMark/>
          </w:tcPr>
          <w:p w:rsidR="001026EF" w:rsidRPr="001026EF" w:rsidRDefault="001026EF" w:rsidP="001026EF">
            <w:pPr>
              <w:spacing w:after="0" w:line="240" w:lineRule="auto"/>
              <w:jc w:val="center"/>
              <w:rPr>
                <w:rFonts w:ascii="Calibri" w:eastAsia="Times New Roman" w:hAnsi="Calibri" w:cs="Times New Roman"/>
                <w:color w:val="000000"/>
                <w:sz w:val="16"/>
                <w:szCs w:val="16"/>
                <w:lang w:eastAsia="pl-PL"/>
              </w:rPr>
            </w:pPr>
            <w:r w:rsidRPr="001026EF">
              <w:rPr>
                <w:rFonts w:ascii="Calibri" w:eastAsia="Times New Roman" w:hAnsi="Calibri" w:cs="Times New Roman"/>
                <w:color w:val="000000"/>
                <w:sz w:val="16"/>
                <w:szCs w:val="16"/>
                <w:lang w:eastAsia="pl-PL"/>
              </w:rPr>
              <w:t>Mg</w:t>
            </w:r>
          </w:p>
        </w:tc>
        <w:tc>
          <w:tcPr>
            <w:tcW w:w="0" w:type="auto"/>
            <w:vMerge/>
            <w:tcBorders>
              <w:top w:val="single" w:sz="2" w:space="0" w:color="000000"/>
              <w:left w:val="single" w:sz="4" w:space="0" w:color="000000"/>
              <w:bottom w:val="single" w:sz="2" w:space="0" w:color="000000"/>
              <w:right w:val="single" w:sz="12" w:space="0" w:color="000000"/>
            </w:tcBorders>
            <w:vAlign w:val="center"/>
            <w:hideMark/>
          </w:tcPr>
          <w:p w:rsidR="001026EF" w:rsidRPr="001026EF" w:rsidRDefault="001026EF" w:rsidP="001026EF">
            <w:pPr>
              <w:spacing w:after="0" w:line="240" w:lineRule="auto"/>
              <w:rPr>
                <w:rFonts w:ascii="Arial" w:eastAsia="Times New Roman" w:hAnsi="Arial" w:cs="Arial"/>
                <w:b/>
                <w:bCs/>
                <w:color w:val="000000"/>
                <w:sz w:val="16"/>
                <w:szCs w:val="16"/>
                <w:lang w:eastAsia="pl-PL"/>
              </w:rPr>
            </w:pPr>
          </w:p>
        </w:tc>
      </w:tr>
      <w:tr w:rsidR="001026EF" w:rsidRPr="001026EF" w:rsidTr="0094734C">
        <w:trPr>
          <w:trHeight w:val="960"/>
          <w:jc w:val="center"/>
        </w:trPr>
        <w:tc>
          <w:tcPr>
            <w:tcW w:w="0" w:type="auto"/>
            <w:tcBorders>
              <w:top w:val="single" w:sz="2" w:space="0" w:color="000000"/>
              <w:left w:val="single" w:sz="12" w:space="0" w:color="000000"/>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lastRenderedPageBreak/>
              <w:t>1.</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Jedlnia - Letnisko</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bCs/>
                <w:color w:val="000000"/>
                <w:sz w:val="16"/>
                <w:szCs w:val="16"/>
                <w:lang w:eastAsia="pl-PL"/>
              </w:rPr>
              <w:t>2828 </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sz w:val="16"/>
                <w:szCs w:val="16"/>
                <w:lang w:eastAsia="pl-PL"/>
              </w:rPr>
              <w:t>365 783</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 6000</w:t>
            </w:r>
          </w:p>
        </w:tc>
        <w:tc>
          <w:tcPr>
            <w:tcW w:w="0" w:type="auto"/>
            <w:tcBorders>
              <w:top w:val="single" w:sz="2" w:space="0" w:color="000000"/>
              <w:left w:val="nil"/>
              <w:bottom w:val="single" w:sz="2" w:space="0" w:color="000000"/>
              <w:right w:val="single" w:sz="12"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płyty faliste azbestowo – cementowe dla budownictwa</w:t>
            </w:r>
          </w:p>
        </w:tc>
      </w:tr>
      <w:tr w:rsidR="001026EF" w:rsidRPr="001026EF" w:rsidTr="0094734C">
        <w:trPr>
          <w:trHeight w:val="300"/>
          <w:jc w:val="center"/>
        </w:trPr>
        <w:tc>
          <w:tcPr>
            <w:tcW w:w="0" w:type="auto"/>
            <w:gridSpan w:val="2"/>
            <w:tcBorders>
              <w:top w:val="single" w:sz="2" w:space="0" w:color="000000"/>
              <w:left w:val="single" w:sz="12" w:space="0" w:color="000000"/>
              <w:bottom w:val="single" w:sz="2" w:space="0" w:color="000000"/>
              <w:right w:val="single" w:sz="4" w:space="0" w:color="000000"/>
            </w:tcBorders>
            <w:shd w:val="clear" w:color="auto" w:fill="auto"/>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Razem</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2828</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sz w:val="16"/>
                <w:szCs w:val="16"/>
                <w:lang w:eastAsia="pl-PL"/>
              </w:rPr>
              <w:t>365 783</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color w:val="000000"/>
                <w:sz w:val="16"/>
                <w:szCs w:val="16"/>
                <w:lang w:eastAsia="pl-PL"/>
              </w:rPr>
            </w:pPr>
            <w:r w:rsidRPr="001026EF">
              <w:rPr>
                <w:rFonts w:ascii="Arial" w:eastAsia="Times New Roman" w:hAnsi="Arial" w:cs="Arial"/>
                <w:b/>
                <w:color w:val="000000"/>
                <w:sz w:val="16"/>
                <w:szCs w:val="16"/>
                <w:lang w:eastAsia="pl-PL"/>
              </w:rPr>
              <w:t>6000</w:t>
            </w:r>
          </w:p>
        </w:tc>
        <w:tc>
          <w:tcPr>
            <w:tcW w:w="0" w:type="auto"/>
            <w:tcBorders>
              <w:top w:val="single" w:sz="2" w:space="0" w:color="000000"/>
              <w:left w:val="nil"/>
              <w:bottom w:val="single" w:sz="2" w:space="0" w:color="000000"/>
              <w:right w:val="single" w:sz="12" w:space="0" w:color="000000"/>
            </w:tcBorders>
            <w:shd w:val="clear" w:color="auto" w:fill="auto"/>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 </w:t>
            </w:r>
          </w:p>
        </w:tc>
      </w:tr>
      <w:tr w:rsidR="001026EF" w:rsidRPr="001026EF" w:rsidTr="0094734C">
        <w:trPr>
          <w:trHeight w:val="450"/>
          <w:jc w:val="center"/>
        </w:trPr>
        <w:tc>
          <w:tcPr>
            <w:tcW w:w="0" w:type="auto"/>
            <w:tcBorders>
              <w:top w:val="single" w:sz="2" w:space="0" w:color="000000"/>
              <w:left w:val="single" w:sz="12" w:space="0" w:color="000000"/>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2.</w:t>
            </w:r>
          </w:p>
        </w:tc>
        <w:tc>
          <w:tcPr>
            <w:tcW w:w="0" w:type="auto"/>
            <w:tcBorders>
              <w:top w:val="single" w:sz="2" w:space="0" w:color="000000"/>
              <w:left w:val="nil"/>
              <w:bottom w:val="single" w:sz="2" w:space="0" w:color="000000"/>
              <w:right w:val="single" w:sz="4" w:space="0" w:color="000000"/>
            </w:tcBorders>
            <w:shd w:val="clear" w:color="auto" w:fill="auto"/>
            <w:hideMark/>
          </w:tcPr>
          <w:p w:rsidR="001026EF" w:rsidRPr="001026EF" w:rsidRDefault="001026EF" w:rsidP="001026EF">
            <w:pPr>
              <w:spacing w:after="0" w:line="240" w:lineRule="auto"/>
              <w:jc w:val="both"/>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Jednostki organizacyjne gminy Jedlnia - Letnisko</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12" w:space="0" w:color="000000"/>
            </w:tcBorders>
            <w:shd w:val="clear" w:color="auto" w:fill="auto"/>
            <w:vAlign w:val="bottom"/>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 </w:t>
            </w:r>
          </w:p>
        </w:tc>
      </w:tr>
      <w:tr w:rsidR="001026EF" w:rsidRPr="001026EF" w:rsidTr="0094734C">
        <w:trPr>
          <w:trHeight w:val="300"/>
          <w:jc w:val="center"/>
        </w:trPr>
        <w:tc>
          <w:tcPr>
            <w:tcW w:w="0" w:type="auto"/>
            <w:tcBorders>
              <w:top w:val="single" w:sz="2" w:space="0" w:color="000000"/>
              <w:left w:val="single" w:sz="12" w:space="0" w:color="000000"/>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3.</w:t>
            </w:r>
          </w:p>
        </w:tc>
        <w:tc>
          <w:tcPr>
            <w:tcW w:w="0" w:type="auto"/>
            <w:tcBorders>
              <w:top w:val="single" w:sz="2" w:space="0" w:color="000000"/>
              <w:left w:val="nil"/>
              <w:bottom w:val="single" w:sz="2" w:space="0" w:color="000000"/>
              <w:right w:val="single" w:sz="4" w:space="0" w:color="000000"/>
            </w:tcBorders>
            <w:shd w:val="clear" w:color="auto" w:fill="auto"/>
            <w:hideMark/>
          </w:tcPr>
          <w:p w:rsidR="001026EF" w:rsidRPr="001026EF" w:rsidRDefault="001026EF" w:rsidP="001026EF">
            <w:pPr>
              <w:spacing w:after="0" w:line="240" w:lineRule="auto"/>
              <w:jc w:val="both"/>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Podmioty gospodarcze*</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bCs/>
                <w:color w:val="000000"/>
                <w:sz w:val="16"/>
                <w:szCs w:val="16"/>
                <w:lang w:eastAsia="pl-PL"/>
              </w:rPr>
              <w:t>2828</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w:t>
            </w:r>
          </w:p>
        </w:tc>
        <w:tc>
          <w:tcPr>
            <w:tcW w:w="0" w:type="auto"/>
            <w:tcBorders>
              <w:top w:val="single" w:sz="2" w:space="0" w:color="000000"/>
              <w:left w:val="nil"/>
              <w:bottom w:val="single" w:sz="2" w:space="0" w:color="000000"/>
              <w:right w:val="single" w:sz="12" w:space="0" w:color="000000"/>
            </w:tcBorders>
            <w:shd w:val="clear" w:color="auto" w:fill="auto"/>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 </w:t>
            </w:r>
          </w:p>
        </w:tc>
      </w:tr>
      <w:tr w:rsidR="001026EF" w:rsidRPr="001026EF" w:rsidTr="0094734C">
        <w:trPr>
          <w:trHeight w:val="315"/>
          <w:jc w:val="center"/>
        </w:trPr>
        <w:tc>
          <w:tcPr>
            <w:tcW w:w="0" w:type="auto"/>
            <w:gridSpan w:val="2"/>
            <w:tcBorders>
              <w:top w:val="single" w:sz="2" w:space="0" w:color="000000"/>
              <w:left w:val="single" w:sz="12" w:space="0" w:color="000000"/>
              <w:bottom w:val="single" w:sz="12" w:space="0" w:color="000000"/>
              <w:right w:val="single" w:sz="4" w:space="0" w:color="000000"/>
            </w:tcBorders>
            <w:shd w:val="clear" w:color="auto" w:fill="auto"/>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Razem</w:t>
            </w:r>
          </w:p>
        </w:tc>
        <w:tc>
          <w:tcPr>
            <w:tcW w:w="0" w:type="auto"/>
            <w:tcBorders>
              <w:top w:val="single" w:sz="2" w:space="0" w:color="000000"/>
              <w:left w:val="nil"/>
              <w:bottom w:val="single" w:sz="1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bCs/>
                <w:color w:val="000000"/>
                <w:sz w:val="16"/>
                <w:szCs w:val="16"/>
                <w:lang w:eastAsia="pl-PL"/>
              </w:rPr>
              <w:t>2828</w:t>
            </w:r>
          </w:p>
        </w:tc>
        <w:tc>
          <w:tcPr>
            <w:tcW w:w="0" w:type="auto"/>
            <w:tcBorders>
              <w:top w:val="single" w:sz="2" w:space="0" w:color="000000"/>
              <w:left w:val="nil"/>
              <w:bottom w:val="single" w:sz="1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p>
        </w:tc>
        <w:tc>
          <w:tcPr>
            <w:tcW w:w="0" w:type="auto"/>
            <w:tcBorders>
              <w:top w:val="single" w:sz="2" w:space="0" w:color="000000"/>
              <w:left w:val="nil"/>
              <w:bottom w:val="single" w:sz="1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bCs/>
                <w:color w:val="000000"/>
                <w:sz w:val="16"/>
                <w:szCs w:val="16"/>
                <w:lang w:eastAsia="pl-PL"/>
              </w:rPr>
            </w:pPr>
            <w:r w:rsidRPr="001026EF">
              <w:rPr>
                <w:rFonts w:ascii="Arial" w:eastAsia="Times New Roman" w:hAnsi="Arial" w:cs="Arial"/>
                <w:b/>
                <w:sz w:val="16"/>
                <w:szCs w:val="16"/>
                <w:lang w:eastAsia="pl-PL"/>
              </w:rPr>
              <w:t>365 783</w:t>
            </w:r>
          </w:p>
        </w:tc>
        <w:tc>
          <w:tcPr>
            <w:tcW w:w="0" w:type="auto"/>
            <w:tcBorders>
              <w:top w:val="single" w:sz="2" w:space="0" w:color="000000"/>
              <w:left w:val="nil"/>
              <w:bottom w:val="single" w:sz="12" w:space="0" w:color="000000"/>
              <w:right w:val="single" w:sz="4" w:space="0" w:color="000000"/>
            </w:tcBorders>
            <w:shd w:val="clear" w:color="auto" w:fill="auto"/>
            <w:vAlign w:val="center"/>
            <w:hideMark/>
          </w:tcPr>
          <w:p w:rsidR="001026EF" w:rsidRPr="001026EF" w:rsidRDefault="001026EF" w:rsidP="001026EF">
            <w:pPr>
              <w:spacing w:after="0" w:line="240" w:lineRule="auto"/>
              <w:jc w:val="center"/>
              <w:rPr>
                <w:rFonts w:ascii="Arial" w:eastAsia="Times New Roman" w:hAnsi="Arial" w:cs="Arial"/>
                <w:b/>
                <w:color w:val="000000"/>
                <w:sz w:val="16"/>
                <w:szCs w:val="16"/>
                <w:lang w:eastAsia="pl-PL"/>
              </w:rPr>
            </w:pPr>
            <w:r w:rsidRPr="001026EF">
              <w:rPr>
                <w:rFonts w:ascii="Arial" w:eastAsia="Times New Roman" w:hAnsi="Arial" w:cs="Arial"/>
                <w:b/>
                <w:color w:val="000000"/>
                <w:sz w:val="16"/>
                <w:szCs w:val="16"/>
                <w:lang w:eastAsia="pl-PL"/>
              </w:rPr>
              <w:t>6000</w:t>
            </w:r>
          </w:p>
        </w:tc>
        <w:tc>
          <w:tcPr>
            <w:tcW w:w="0" w:type="auto"/>
            <w:tcBorders>
              <w:top w:val="single" w:sz="2" w:space="0" w:color="000000"/>
              <w:left w:val="nil"/>
              <w:bottom w:val="single" w:sz="12" w:space="0" w:color="000000"/>
              <w:right w:val="single" w:sz="12" w:space="0" w:color="000000"/>
            </w:tcBorders>
            <w:shd w:val="clear" w:color="auto" w:fill="auto"/>
            <w:vAlign w:val="bottom"/>
            <w:hideMark/>
          </w:tcPr>
          <w:p w:rsidR="001026EF" w:rsidRPr="001026EF" w:rsidRDefault="001026EF" w:rsidP="001026EF">
            <w:pPr>
              <w:spacing w:after="0" w:line="240" w:lineRule="auto"/>
              <w:jc w:val="center"/>
              <w:rPr>
                <w:rFonts w:ascii="Arial" w:eastAsia="Times New Roman" w:hAnsi="Arial" w:cs="Arial"/>
                <w:color w:val="000000"/>
                <w:sz w:val="16"/>
                <w:szCs w:val="16"/>
                <w:lang w:eastAsia="pl-PL"/>
              </w:rPr>
            </w:pPr>
            <w:r w:rsidRPr="001026EF">
              <w:rPr>
                <w:rFonts w:ascii="Arial" w:eastAsia="Times New Roman" w:hAnsi="Arial" w:cs="Arial"/>
                <w:color w:val="000000"/>
                <w:sz w:val="16"/>
                <w:szCs w:val="16"/>
                <w:lang w:eastAsia="pl-PL"/>
              </w:rPr>
              <w:t> </w:t>
            </w:r>
          </w:p>
        </w:tc>
      </w:tr>
    </w:tbl>
    <w:p w:rsidR="001026EF" w:rsidRPr="001026EF" w:rsidRDefault="001026EF" w:rsidP="001026EF">
      <w:pPr>
        <w:spacing w:after="120"/>
        <w:jc w:val="both"/>
        <w:rPr>
          <w:rFonts w:ascii="Arial" w:eastAsia="Times New Roman" w:hAnsi="Arial" w:cs="Arial"/>
          <w:i/>
          <w:sz w:val="14"/>
          <w:szCs w:val="14"/>
          <w:lang w:eastAsia="pl-PL"/>
        </w:rPr>
      </w:pPr>
      <w:r w:rsidRPr="001026EF">
        <w:rPr>
          <w:rFonts w:ascii="Arial" w:eastAsia="Times New Roman" w:hAnsi="Arial" w:cs="Arial"/>
          <w:i/>
          <w:sz w:val="14"/>
          <w:szCs w:val="14"/>
          <w:lang w:eastAsia="pl-PL"/>
        </w:rPr>
        <w:t>Źródło UG Jedlnia - Letnisko</w:t>
      </w:r>
    </w:p>
    <w:p w:rsidR="001026EF" w:rsidRPr="001026EF" w:rsidRDefault="001026EF" w:rsidP="001026EF">
      <w:pPr>
        <w:spacing w:after="120"/>
        <w:jc w:val="both"/>
        <w:rPr>
          <w:rFonts w:ascii="Arial" w:eastAsia="Times New Roman" w:hAnsi="Arial" w:cs="Arial"/>
          <w:i/>
          <w:lang w:eastAsia="pl-PL"/>
        </w:rPr>
      </w:pPr>
      <w:r w:rsidRPr="001026EF">
        <w:rPr>
          <w:rFonts w:ascii="Arial" w:eastAsia="Times New Roman" w:hAnsi="Arial" w:cs="Arial"/>
          <w:i/>
          <w:lang w:eastAsia="pl-PL"/>
        </w:rPr>
        <w:t>Średnia waga 1 m</w:t>
      </w:r>
      <w:r w:rsidRPr="001026EF">
        <w:rPr>
          <w:rFonts w:ascii="Arial" w:eastAsia="Times New Roman" w:hAnsi="Arial" w:cs="Arial"/>
          <w:i/>
          <w:vertAlign w:val="superscript"/>
          <w:lang w:eastAsia="pl-PL"/>
        </w:rPr>
        <w:t>2</w:t>
      </w:r>
      <w:r w:rsidRPr="001026EF">
        <w:rPr>
          <w:rFonts w:ascii="Arial" w:eastAsia="Times New Roman" w:hAnsi="Arial" w:cs="Arial"/>
          <w:i/>
          <w:lang w:eastAsia="pl-PL"/>
        </w:rPr>
        <w:t xml:space="preserve"> płyt azbestowo - cementowych wynosi 16 kg </w:t>
      </w:r>
    </w:p>
    <w:p w:rsidR="001026EF" w:rsidRPr="001026EF" w:rsidRDefault="001026EF" w:rsidP="001026EF">
      <w:pPr>
        <w:spacing w:after="120" w:line="240" w:lineRule="auto"/>
        <w:rPr>
          <w:rFonts w:ascii="Arial" w:eastAsia="Times New Roman" w:hAnsi="Arial" w:cs="Arial"/>
          <w:b/>
          <w:lang w:eastAsia="pl-PL"/>
        </w:rPr>
      </w:pPr>
      <w:r w:rsidRPr="001026EF">
        <w:rPr>
          <w:rFonts w:ascii="Arial" w:eastAsia="Times New Roman" w:hAnsi="Arial" w:cs="Arial"/>
          <w:b/>
          <w:lang w:eastAsia="pl-PL"/>
        </w:rPr>
        <w:t xml:space="preserve">Tabela </w:t>
      </w:r>
      <w:r w:rsidR="00366EBC" w:rsidRPr="001026EF">
        <w:rPr>
          <w:rFonts w:ascii="Arial" w:eastAsia="Times New Roman" w:hAnsi="Arial" w:cs="Arial"/>
          <w:b/>
          <w:lang w:eastAsia="pl-PL"/>
        </w:rPr>
        <w:fldChar w:fldCharType="begin"/>
      </w:r>
      <w:r w:rsidRPr="001026EF">
        <w:rPr>
          <w:rFonts w:ascii="Arial" w:eastAsia="Times New Roman" w:hAnsi="Arial" w:cs="Arial"/>
          <w:b/>
          <w:lang w:eastAsia="pl-PL"/>
        </w:rPr>
        <w:instrText xml:space="preserve"> SEQ Tabela \* ARABIC </w:instrText>
      </w:r>
      <w:r w:rsidR="00366EBC" w:rsidRPr="001026EF">
        <w:rPr>
          <w:rFonts w:ascii="Arial" w:eastAsia="Times New Roman" w:hAnsi="Arial" w:cs="Arial"/>
          <w:b/>
          <w:lang w:eastAsia="pl-PL"/>
        </w:rPr>
        <w:fldChar w:fldCharType="separate"/>
      </w:r>
      <w:r w:rsidR="00C660A8">
        <w:rPr>
          <w:rFonts w:ascii="Arial" w:eastAsia="Times New Roman" w:hAnsi="Arial" w:cs="Arial"/>
          <w:b/>
          <w:noProof/>
          <w:lang w:eastAsia="pl-PL"/>
        </w:rPr>
        <w:t>3</w:t>
      </w:r>
      <w:r w:rsidR="00366EBC" w:rsidRPr="001026EF">
        <w:rPr>
          <w:rFonts w:ascii="Arial" w:eastAsia="Times New Roman" w:hAnsi="Arial" w:cs="Arial"/>
          <w:b/>
          <w:lang w:eastAsia="pl-PL"/>
        </w:rPr>
        <w:fldChar w:fldCharType="end"/>
      </w:r>
      <w:r w:rsidRPr="001026EF">
        <w:rPr>
          <w:rFonts w:ascii="Arial" w:eastAsia="Times New Roman" w:hAnsi="Arial" w:cs="Arial"/>
          <w:b/>
          <w:lang w:eastAsia="pl-PL"/>
        </w:rPr>
        <w:t>. Ilość wyrobów zawierających azbest na terenie gminy Jedlnia - Letnisko</w:t>
      </w:r>
    </w:p>
    <w:tbl>
      <w:tblPr>
        <w:tblW w:w="0" w:type="auto"/>
        <w:jc w:val="center"/>
        <w:tblInd w:w="515" w:type="dxa"/>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1E0"/>
      </w:tblPr>
      <w:tblGrid>
        <w:gridCol w:w="517"/>
        <w:gridCol w:w="4069"/>
        <w:gridCol w:w="4185"/>
      </w:tblGrid>
      <w:tr w:rsidR="001026EF" w:rsidRPr="001026EF" w:rsidTr="0094734C">
        <w:trPr>
          <w:jc w:val="center"/>
        </w:trPr>
        <w:tc>
          <w:tcPr>
            <w:tcW w:w="517"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L.p.</w:t>
            </w:r>
          </w:p>
        </w:tc>
        <w:tc>
          <w:tcPr>
            <w:tcW w:w="4069" w:type="dxa"/>
            <w:vAlign w:val="center"/>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Wyszczególnienie</w:t>
            </w:r>
          </w:p>
        </w:tc>
        <w:tc>
          <w:tcPr>
            <w:tcW w:w="4185"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Ilość wyrobów zawierających azbest</w:t>
            </w:r>
          </w:p>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[Mg]</w:t>
            </w:r>
          </w:p>
        </w:tc>
      </w:tr>
      <w:tr w:rsidR="001026EF" w:rsidRPr="001026EF" w:rsidTr="0094734C">
        <w:trPr>
          <w:jc w:val="center"/>
        </w:trPr>
        <w:tc>
          <w:tcPr>
            <w:tcW w:w="517"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1</w:t>
            </w:r>
          </w:p>
        </w:tc>
        <w:tc>
          <w:tcPr>
            <w:tcW w:w="4069"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Mieszkańcy gminy</w:t>
            </w:r>
          </w:p>
        </w:tc>
        <w:tc>
          <w:tcPr>
            <w:tcW w:w="4185" w:type="dxa"/>
          </w:tcPr>
          <w:p w:rsidR="001026EF" w:rsidRPr="001026EF" w:rsidRDefault="001026EF" w:rsidP="001026EF">
            <w:pPr>
              <w:spacing w:after="0"/>
              <w:jc w:val="center"/>
              <w:rPr>
                <w:rFonts w:ascii="Arial" w:eastAsia="Calibri" w:hAnsi="Arial" w:cs="Arial"/>
                <w:color w:val="000000"/>
                <w:sz w:val="16"/>
                <w:szCs w:val="16"/>
                <w:highlight w:val="yellow"/>
                <w:lang w:eastAsia="pl-PL"/>
              </w:rPr>
            </w:pPr>
            <w:r w:rsidRPr="001026EF">
              <w:rPr>
                <w:rFonts w:ascii="Arial" w:eastAsia="Times New Roman" w:hAnsi="Arial" w:cs="Arial"/>
                <w:color w:val="000000"/>
                <w:sz w:val="16"/>
                <w:szCs w:val="16"/>
                <w:lang w:eastAsia="pl-PL"/>
              </w:rPr>
              <w:t> 6000</w:t>
            </w:r>
          </w:p>
        </w:tc>
      </w:tr>
      <w:tr w:rsidR="001026EF" w:rsidRPr="001026EF" w:rsidTr="0094734C">
        <w:trPr>
          <w:jc w:val="center"/>
        </w:trPr>
        <w:tc>
          <w:tcPr>
            <w:tcW w:w="517"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2</w:t>
            </w:r>
          </w:p>
        </w:tc>
        <w:tc>
          <w:tcPr>
            <w:tcW w:w="4069"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Jednostki organizacyjne gminy</w:t>
            </w:r>
          </w:p>
        </w:tc>
        <w:tc>
          <w:tcPr>
            <w:tcW w:w="4185"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w:t>
            </w:r>
          </w:p>
        </w:tc>
      </w:tr>
      <w:tr w:rsidR="001026EF" w:rsidRPr="001026EF" w:rsidTr="0094734C">
        <w:trPr>
          <w:jc w:val="center"/>
        </w:trPr>
        <w:tc>
          <w:tcPr>
            <w:tcW w:w="517"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3</w:t>
            </w:r>
          </w:p>
        </w:tc>
        <w:tc>
          <w:tcPr>
            <w:tcW w:w="4069"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Podmioty gospodarcze</w:t>
            </w:r>
          </w:p>
        </w:tc>
        <w:tc>
          <w:tcPr>
            <w:tcW w:w="4185" w:type="dxa"/>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w:t>
            </w:r>
          </w:p>
        </w:tc>
      </w:tr>
      <w:tr w:rsidR="001026EF" w:rsidRPr="001026EF" w:rsidTr="0094734C">
        <w:trPr>
          <w:jc w:val="center"/>
        </w:trPr>
        <w:tc>
          <w:tcPr>
            <w:tcW w:w="517" w:type="dxa"/>
          </w:tcPr>
          <w:p w:rsidR="001026EF" w:rsidRPr="001026EF" w:rsidRDefault="001026EF" w:rsidP="001026EF">
            <w:pPr>
              <w:spacing w:after="0"/>
              <w:jc w:val="center"/>
              <w:rPr>
                <w:rFonts w:ascii="Arial" w:eastAsia="Calibri" w:hAnsi="Arial" w:cs="Arial"/>
                <w:color w:val="000000"/>
                <w:sz w:val="16"/>
                <w:szCs w:val="16"/>
                <w:lang w:eastAsia="pl-PL"/>
              </w:rPr>
            </w:pPr>
          </w:p>
        </w:tc>
        <w:tc>
          <w:tcPr>
            <w:tcW w:w="4069" w:type="dxa"/>
          </w:tcPr>
          <w:p w:rsidR="001026EF" w:rsidRPr="001026EF" w:rsidRDefault="001026EF" w:rsidP="001026EF">
            <w:pPr>
              <w:spacing w:after="0"/>
              <w:jc w:val="center"/>
              <w:rPr>
                <w:rFonts w:ascii="Arial" w:eastAsia="Calibri" w:hAnsi="Arial" w:cs="Arial"/>
                <w:b/>
                <w:color w:val="000000"/>
                <w:sz w:val="16"/>
                <w:szCs w:val="16"/>
                <w:lang w:eastAsia="pl-PL"/>
              </w:rPr>
            </w:pPr>
            <w:r w:rsidRPr="001026EF">
              <w:rPr>
                <w:rFonts w:ascii="Arial" w:eastAsia="Calibri" w:hAnsi="Arial" w:cs="Arial"/>
                <w:b/>
                <w:color w:val="000000"/>
                <w:sz w:val="16"/>
                <w:szCs w:val="16"/>
                <w:lang w:eastAsia="pl-PL"/>
              </w:rPr>
              <w:t>Razem</w:t>
            </w:r>
          </w:p>
        </w:tc>
        <w:tc>
          <w:tcPr>
            <w:tcW w:w="4185" w:type="dxa"/>
          </w:tcPr>
          <w:p w:rsidR="001026EF" w:rsidRPr="001026EF" w:rsidRDefault="001026EF" w:rsidP="001026EF">
            <w:pPr>
              <w:spacing w:after="0"/>
              <w:jc w:val="center"/>
              <w:rPr>
                <w:rFonts w:ascii="Arial" w:eastAsia="Calibri" w:hAnsi="Arial" w:cs="Arial"/>
                <w:b/>
                <w:color w:val="000000"/>
                <w:sz w:val="16"/>
                <w:szCs w:val="16"/>
                <w:highlight w:val="yellow"/>
                <w:lang w:eastAsia="pl-PL"/>
              </w:rPr>
            </w:pPr>
            <w:r w:rsidRPr="001026EF">
              <w:rPr>
                <w:rFonts w:ascii="Arial" w:eastAsia="Times New Roman" w:hAnsi="Arial" w:cs="Arial"/>
                <w:color w:val="000000"/>
                <w:sz w:val="16"/>
                <w:szCs w:val="16"/>
                <w:lang w:eastAsia="pl-PL"/>
              </w:rPr>
              <w:t> 6000</w:t>
            </w:r>
          </w:p>
        </w:tc>
      </w:tr>
    </w:tbl>
    <w:p w:rsidR="001026EF" w:rsidRPr="001026EF" w:rsidRDefault="001026EF" w:rsidP="001026EF">
      <w:pPr>
        <w:spacing w:before="120" w:after="0" w:line="240" w:lineRule="auto"/>
        <w:jc w:val="both"/>
        <w:rPr>
          <w:rFonts w:ascii="Arial" w:eastAsia="Times New Roman" w:hAnsi="Arial" w:cs="Arial"/>
          <w:b/>
          <w:color w:val="000000"/>
          <w:lang w:eastAsia="pl-PL"/>
        </w:rPr>
      </w:pPr>
      <w:r w:rsidRPr="001026EF">
        <w:rPr>
          <w:rFonts w:ascii="Arial" w:eastAsia="Times New Roman" w:hAnsi="Arial" w:cs="Arial"/>
          <w:b/>
          <w:color w:val="000000"/>
          <w:lang w:eastAsia="pl-PL"/>
        </w:rPr>
        <w:t xml:space="preserve">Tabela </w:t>
      </w:r>
      <w:r w:rsidR="00366EBC" w:rsidRPr="001026EF">
        <w:rPr>
          <w:rFonts w:ascii="Arial" w:eastAsia="Times New Roman" w:hAnsi="Arial" w:cs="Arial"/>
          <w:b/>
          <w:color w:val="000000"/>
          <w:lang w:eastAsia="pl-PL"/>
        </w:rPr>
        <w:fldChar w:fldCharType="begin"/>
      </w:r>
      <w:r w:rsidRPr="001026EF">
        <w:rPr>
          <w:rFonts w:ascii="Arial" w:eastAsia="Times New Roman" w:hAnsi="Arial" w:cs="Arial"/>
          <w:b/>
          <w:color w:val="000000"/>
          <w:lang w:eastAsia="pl-PL"/>
        </w:rPr>
        <w:instrText xml:space="preserve"> SEQ Tabela \* ARABIC </w:instrText>
      </w:r>
      <w:r w:rsidR="00366EBC" w:rsidRPr="001026EF">
        <w:rPr>
          <w:rFonts w:ascii="Arial" w:eastAsia="Times New Roman" w:hAnsi="Arial" w:cs="Arial"/>
          <w:b/>
          <w:color w:val="000000"/>
          <w:lang w:eastAsia="pl-PL"/>
        </w:rPr>
        <w:fldChar w:fldCharType="separate"/>
      </w:r>
      <w:r w:rsidR="00C660A8">
        <w:rPr>
          <w:rFonts w:ascii="Arial" w:eastAsia="Times New Roman" w:hAnsi="Arial" w:cs="Arial"/>
          <w:b/>
          <w:noProof/>
          <w:color w:val="000000"/>
          <w:lang w:eastAsia="pl-PL"/>
        </w:rPr>
        <w:t>4</w:t>
      </w:r>
      <w:r w:rsidR="00366EBC" w:rsidRPr="001026EF">
        <w:rPr>
          <w:rFonts w:ascii="Arial" w:eastAsia="Times New Roman" w:hAnsi="Arial" w:cs="Arial"/>
          <w:b/>
          <w:color w:val="000000"/>
          <w:lang w:eastAsia="pl-PL"/>
        </w:rPr>
        <w:fldChar w:fldCharType="end"/>
      </w:r>
      <w:r w:rsidRPr="001026EF">
        <w:rPr>
          <w:rFonts w:ascii="Arial" w:eastAsia="Times New Roman" w:hAnsi="Arial" w:cs="Arial"/>
          <w:b/>
          <w:color w:val="000000"/>
          <w:lang w:eastAsia="pl-PL"/>
        </w:rPr>
        <w:t>. Ilość i wskaźnik nagromadzenia wyrobów zawierających azbest w gminie Jedlnia - Letnisko</w:t>
      </w:r>
    </w:p>
    <w:p w:rsidR="001026EF" w:rsidRPr="001026EF" w:rsidRDefault="001026EF" w:rsidP="001026EF">
      <w:pPr>
        <w:spacing w:after="0" w:line="240" w:lineRule="auto"/>
        <w:rPr>
          <w:rFonts w:ascii="Times New Roman" w:eastAsia="Times New Roman" w:hAnsi="Times New Roman" w:cs="Times New Roman"/>
          <w:color w:val="000000"/>
          <w:sz w:val="24"/>
          <w:szCs w:val="24"/>
          <w:lang w:eastAsia="pl-PL"/>
        </w:rPr>
      </w:pPr>
    </w:p>
    <w:tbl>
      <w:tblPr>
        <w:tblW w:w="0" w:type="auto"/>
        <w:jc w:val="center"/>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ook w:val="01E0"/>
      </w:tblPr>
      <w:tblGrid>
        <w:gridCol w:w="4708"/>
        <w:gridCol w:w="4127"/>
      </w:tblGrid>
      <w:tr w:rsidR="001026EF" w:rsidRPr="001026EF" w:rsidTr="0094734C">
        <w:trPr>
          <w:trHeight w:val="499"/>
          <w:jc w:val="center"/>
        </w:trPr>
        <w:tc>
          <w:tcPr>
            <w:tcW w:w="4708" w:type="dxa"/>
            <w:vAlign w:val="center"/>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Ilość wyrobów zawierających azbest w gminie Jedlnia - Letnisko [Mg]</w:t>
            </w:r>
          </w:p>
        </w:tc>
        <w:tc>
          <w:tcPr>
            <w:tcW w:w="4127" w:type="dxa"/>
            <w:vAlign w:val="center"/>
          </w:tcPr>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Wskaźnik nagromadzenia</w:t>
            </w:r>
          </w:p>
          <w:p w:rsidR="001026EF" w:rsidRPr="001026EF" w:rsidRDefault="001026EF" w:rsidP="001026EF">
            <w:pPr>
              <w:spacing w:after="0"/>
              <w:jc w:val="center"/>
              <w:rPr>
                <w:rFonts w:ascii="Arial" w:eastAsia="Calibri" w:hAnsi="Arial" w:cs="Arial"/>
                <w:color w:val="000000"/>
                <w:sz w:val="16"/>
                <w:szCs w:val="16"/>
                <w:lang w:eastAsia="pl-PL"/>
              </w:rPr>
            </w:pPr>
            <w:r w:rsidRPr="001026EF">
              <w:rPr>
                <w:rFonts w:ascii="Arial" w:eastAsia="Calibri" w:hAnsi="Arial" w:cs="Arial"/>
                <w:color w:val="000000"/>
                <w:sz w:val="16"/>
                <w:szCs w:val="16"/>
                <w:lang w:eastAsia="pl-PL"/>
              </w:rPr>
              <w:t>[Mg/km</w:t>
            </w:r>
            <w:r w:rsidRPr="001026EF">
              <w:rPr>
                <w:rFonts w:ascii="Arial" w:eastAsia="Calibri" w:hAnsi="Arial" w:cs="Arial"/>
                <w:color w:val="000000"/>
                <w:sz w:val="16"/>
                <w:szCs w:val="16"/>
                <w:vertAlign w:val="superscript"/>
                <w:lang w:eastAsia="pl-PL"/>
              </w:rPr>
              <w:t>2</w:t>
            </w:r>
            <w:r w:rsidRPr="001026EF">
              <w:rPr>
                <w:rFonts w:ascii="Arial" w:eastAsia="Calibri" w:hAnsi="Arial" w:cs="Arial"/>
                <w:color w:val="000000"/>
                <w:sz w:val="16"/>
                <w:szCs w:val="16"/>
                <w:lang w:eastAsia="pl-PL"/>
              </w:rPr>
              <w:t>]</w:t>
            </w:r>
          </w:p>
        </w:tc>
      </w:tr>
      <w:tr w:rsidR="001026EF" w:rsidRPr="001026EF" w:rsidTr="0094734C">
        <w:trPr>
          <w:trHeight w:val="234"/>
          <w:jc w:val="center"/>
        </w:trPr>
        <w:tc>
          <w:tcPr>
            <w:tcW w:w="4708" w:type="dxa"/>
          </w:tcPr>
          <w:p w:rsidR="001026EF" w:rsidRPr="001026EF" w:rsidRDefault="001026EF" w:rsidP="001026EF">
            <w:pPr>
              <w:spacing w:after="0"/>
              <w:jc w:val="center"/>
              <w:rPr>
                <w:rFonts w:ascii="Arial" w:eastAsia="Calibri" w:hAnsi="Arial" w:cs="Arial"/>
                <w:color w:val="000000"/>
                <w:sz w:val="16"/>
                <w:szCs w:val="16"/>
                <w:highlight w:val="yellow"/>
                <w:lang w:eastAsia="pl-PL"/>
              </w:rPr>
            </w:pPr>
            <w:r w:rsidRPr="001026EF">
              <w:rPr>
                <w:rFonts w:ascii="Arial" w:eastAsia="Times New Roman" w:hAnsi="Arial" w:cs="Arial"/>
                <w:color w:val="000000"/>
                <w:sz w:val="16"/>
                <w:szCs w:val="16"/>
                <w:lang w:eastAsia="pl-PL"/>
              </w:rPr>
              <w:t> 6000</w:t>
            </w:r>
          </w:p>
        </w:tc>
        <w:tc>
          <w:tcPr>
            <w:tcW w:w="4127" w:type="dxa"/>
          </w:tcPr>
          <w:p w:rsidR="001026EF" w:rsidRPr="001026EF" w:rsidRDefault="001026EF" w:rsidP="001026EF">
            <w:pPr>
              <w:spacing w:after="0"/>
              <w:jc w:val="center"/>
              <w:rPr>
                <w:rFonts w:ascii="Arial" w:eastAsia="Calibri" w:hAnsi="Arial" w:cs="Arial"/>
                <w:color w:val="000000"/>
                <w:sz w:val="16"/>
                <w:szCs w:val="16"/>
                <w:highlight w:val="yellow"/>
                <w:lang w:eastAsia="pl-PL"/>
              </w:rPr>
            </w:pPr>
            <w:r w:rsidRPr="001026EF">
              <w:rPr>
                <w:rFonts w:ascii="Arial" w:eastAsia="Calibri" w:hAnsi="Arial" w:cs="Arial"/>
                <w:color w:val="000000"/>
                <w:sz w:val="16"/>
                <w:szCs w:val="16"/>
                <w:lang w:eastAsia="pl-PL"/>
              </w:rPr>
              <w:t>92</w:t>
            </w:r>
          </w:p>
        </w:tc>
      </w:tr>
    </w:tbl>
    <w:p w:rsidR="001026EF" w:rsidRPr="001026EF" w:rsidRDefault="001026EF" w:rsidP="001026EF">
      <w:pPr>
        <w:keepNext/>
        <w:numPr>
          <w:ilvl w:val="0"/>
          <w:numId w:val="29"/>
        </w:numPr>
        <w:spacing w:before="120" w:after="120" w:line="240" w:lineRule="auto"/>
        <w:ind w:left="357" w:hanging="357"/>
        <w:outlineLvl w:val="0"/>
        <w:rPr>
          <w:rFonts w:ascii="Arial" w:eastAsia="Times New Roman" w:hAnsi="Arial" w:cs="Arial"/>
          <w:b/>
          <w:bCs/>
          <w:color w:val="000000"/>
          <w:lang w:eastAsia="pl-PL"/>
        </w:rPr>
      </w:pPr>
      <w:bookmarkStart w:id="17" w:name="_Toc295384453"/>
      <w:r w:rsidRPr="001026EF">
        <w:rPr>
          <w:rFonts w:ascii="Arial" w:eastAsia="Times New Roman" w:hAnsi="Arial" w:cs="Arial"/>
          <w:b/>
          <w:bCs/>
          <w:color w:val="000000"/>
          <w:lang w:eastAsia="pl-PL"/>
        </w:rPr>
        <w:t>FINANSOWE ASPEKTY REALIZACJI PROGRAMU</w:t>
      </w:r>
      <w:bookmarkEnd w:id="17"/>
      <w:r w:rsidRPr="001026EF">
        <w:rPr>
          <w:rFonts w:ascii="Arial" w:eastAsia="Times New Roman" w:hAnsi="Arial" w:cs="Arial"/>
          <w:b/>
          <w:bCs/>
          <w:color w:val="000000"/>
          <w:lang w:eastAsia="pl-PL"/>
        </w:rPr>
        <w:t xml:space="preserve">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Usuwanie wyrobów zawierających azbest, szczególnie elementów budowlanych jest kosztowne i wymaga odpowiednich nakładów finansowych. Konieczne jest, zatem pozyskiwanie jak największego wsparcia finansowego dla wszystkich inicjatyw związanych z usuwaniem wyrobów i odpadów zawierających azbest.</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W koszt likwidacji eternitu wchodzą:</w:t>
      </w:r>
    </w:p>
    <w:p w:rsidR="001026EF" w:rsidRPr="001026EF" w:rsidRDefault="001026EF" w:rsidP="001026EF">
      <w:pPr>
        <w:numPr>
          <w:ilvl w:val="0"/>
          <w:numId w:val="26"/>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demontaż pokrycia lub wyrobów zawierających azbest,</w:t>
      </w:r>
    </w:p>
    <w:p w:rsidR="001026EF" w:rsidRPr="001026EF" w:rsidRDefault="001026EF" w:rsidP="001026EF">
      <w:pPr>
        <w:numPr>
          <w:ilvl w:val="0"/>
          <w:numId w:val="26"/>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transport odpadu niebezpiecznego z miejsca rozbiórki do miejsca unieszkodliwienia poprzez składowanie,</w:t>
      </w:r>
    </w:p>
    <w:p w:rsidR="001026EF" w:rsidRPr="001026EF" w:rsidRDefault="001026EF" w:rsidP="001026EF">
      <w:pPr>
        <w:numPr>
          <w:ilvl w:val="0"/>
          <w:numId w:val="26"/>
        </w:numPr>
        <w:autoSpaceDE w:val="0"/>
        <w:autoSpaceDN w:val="0"/>
        <w:adjustRightInd w:val="0"/>
        <w:spacing w:after="120" w:line="240" w:lineRule="auto"/>
        <w:jc w:val="both"/>
        <w:rPr>
          <w:rFonts w:ascii="Arial" w:eastAsia="Times New Roman" w:hAnsi="Arial" w:cs="Arial"/>
          <w:lang w:eastAsia="pl-PL"/>
        </w:rPr>
      </w:pPr>
      <w:r w:rsidRPr="001026EF">
        <w:rPr>
          <w:rFonts w:ascii="Arial" w:eastAsia="Times New Roman" w:hAnsi="Arial" w:cs="Arial"/>
          <w:lang w:eastAsia="pl-PL"/>
        </w:rPr>
        <w:t>unieszkodliwienie poprzez składowanie odpadu niebezpiecznego na składowisku.</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W Programie założono, że usuwanie wyrobów zawierających azbest będzie się odbywać ze wsparciem finansowym środków zewnętrznych np.: Wojewódzkiego Funduszu Ochrony Środowiska i Gospodarki Wodnej oraz ze środków budżetowych uchwalonych przez Radę Gminy na poszczególne lata. Ponadto Gmina będzie podejmować starania dla pozyskania środków z innych źródeł zewnętrznych, w tym funduszy strukturalnych Unii Europejskiej o ile będą dostępne.  </w:t>
      </w:r>
    </w:p>
    <w:p w:rsidR="001026EF" w:rsidRPr="001026EF" w:rsidRDefault="001026EF" w:rsidP="001026EF">
      <w:pPr>
        <w:keepNext/>
        <w:numPr>
          <w:ilvl w:val="0"/>
          <w:numId w:val="29"/>
        </w:numPr>
        <w:spacing w:before="120" w:after="120" w:line="240" w:lineRule="auto"/>
        <w:ind w:left="357" w:hanging="357"/>
        <w:outlineLvl w:val="0"/>
        <w:rPr>
          <w:rFonts w:ascii="Arial" w:eastAsia="Times New Roman" w:hAnsi="Arial" w:cs="Arial"/>
          <w:b/>
          <w:bCs/>
          <w:lang w:eastAsia="pl-PL"/>
        </w:rPr>
      </w:pPr>
      <w:bookmarkStart w:id="18" w:name="_Toc295384454"/>
      <w:r w:rsidRPr="001026EF">
        <w:rPr>
          <w:rFonts w:ascii="Arial" w:eastAsia="Times New Roman" w:hAnsi="Arial" w:cs="Arial"/>
          <w:b/>
          <w:bCs/>
          <w:lang w:eastAsia="pl-PL"/>
        </w:rPr>
        <w:t>METODY i KOSZTY REALIZACJI PROGRAMU</w:t>
      </w:r>
      <w:bookmarkEnd w:id="18"/>
    </w:p>
    <w:p w:rsidR="001026EF" w:rsidRPr="001026EF" w:rsidRDefault="001026EF" w:rsidP="001026EF">
      <w:pPr>
        <w:autoSpaceDE w:val="0"/>
        <w:autoSpaceDN w:val="0"/>
        <w:adjustRightInd w:val="0"/>
        <w:spacing w:after="120"/>
        <w:jc w:val="both"/>
        <w:rPr>
          <w:rFonts w:ascii="Arial" w:eastAsia="Times New Roman" w:hAnsi="Arial" w:cs="Arial"/>
          <w:color w:val="000000"/>
          <w:lang w:eastAsia="pl-PL"/>
        </w:rPr>
      </w:pPr>
      <w:bookmarkStart w:id="19" w:name="_Toc284962355"/>
      <w:bookmarkStart w:id="20" w:name="_Toc284963844"/>
      <w:bookmarkStart w:id="21" w:name="_Toc284964057"/>
      <w:bookmarkStart w:id="22" w:name="_Toc285830256"/>
      <w:bookmarkStart w:id="23" w:name="_Toc285895250"/>
      <w:bookmarkStart w:id="24" w:name="_Toc284962354"/>
      <w:bookmarkStart w:id="25" w:name="_Toc284963843"/>
      <w:bookmarkStart w:id="26" w:name="_Toc284964056"/>
      <w:bookmarkStart w:id="27" w:name="_Toc285830255"/>
      <w:bookmarkStart w:id="28" w:name="_Toc285895249"/>
      <w:bookmarkStart w:id="29" w:name="_Toc284962375"/>
      <w:r w:rsidRPr="001026EF">
        <w:rPr>
          <w:rFonts w:ascii="Arial" w:eastAsia="Times New Roman" w:hAnsi="Arial" w:cs="Arial"/>
          <w:color w:val="000000"/>
          <w:lang w:eastAsia="pl-PL"/>
        </w:rPr>
        <w:t>Zgodnie z zapisami Programu</w:t>
      </w:r>
      <w:r w:rsidRPr="001026EF">
        <w:rPr>
          <w:rFonts w:ascii="Arial" w:eastAsia="Times New Roman" w:hAnsi="Arial" w:cs="Arial"/>
          <w:color w:val="000000"/>
          <w:vertAlign w:val="superscript"/>
          <w:lang w:eastAsia="pl-PL"/>
        </w:rPr>
        <w:footnoteReference w:id="5"/>
      </w:r>
      <w:r w:rsidRPr="001026EF">
        <w:rPr>
          <w:rFonts w:ascii="Arial" w:eastAsia="Times New Roman" w:hAnsi="Arial" w:cs="Arial"/>
          <w:color w:val="000000"/>
          <w:lang w:eastAsia="pl-PL"/>
        </w:rPr>
        <w:t xml:space="preserve"> odpady zawierające azbest powstające na terenie województwa mazowieckiego mogą być deponowane na składowisku odpadów tj. </w:t>
      </w:r>
      <w:r w:rsidRPr="001026EF">
        <w:rPr>
          <w:rFonts w:ascii="Arial" w:eastAsia="Times New Roman" w:hAnsi="Arial" w:cs="Arial"/>
          <w:lang w:eastAsia="pl-PL"/>
        </w:rPr>
        <w:t>Składowisko Odpadów Komunalnych w Rachocinie, Miasto Sierpc, ul. Traugutta 32.</w:t>
      </w:r>
    </w:p>
    <w:bookmarkEnd w:id="19"/>
    <w:bookmarkEnd w:id="20"/>
    <w:bookmarkEnd w:id="21"/>
    <w:bookmarkEnd w:id="22"/>
    <w:bookmarkEnd w:id="23"/>
    <w:bookmarkEnd w:id="24"/>
    <w:bookmarkEnd w:id="25"/>
    <w:bookmarkEnd w:id="26"/>
    <w:bookmarkEnd w:id="27"/>
    <w:bookmarkEnd w:id="28"/>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b/>
          <w:bCs/>
          <w:lang w:eastAsia="pl-PL"/>
        </w:rPr>
        <w:t>Metody realizacji Programu</w:t>
      </w:r>
      <w:r w:rsidRPr="001026EF">
        <w:rPr>
          <w:rFonts w:ascii="Arial" w:eastAsia="Times New Roman" w:hAnsi="Arial" w:cs="Arial"/>
          <w:lang w:eastAsia="pl-PL"/>
        </w:rPr>
        <w:t>.</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lastRenderedPageBreak/>
        <w:t>Program jest elastyczny i otwarty. Tworząc koncepcję Programu przyjęto następujące założenia:</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1. Uczestnikami Programu są mieszkańcy gminy Jedlnia - Letnisko, a w szczególności właściciele nieruchomości, których pokrycia dachowe wykonane są wyrobami azbestowymi.</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2. Informacja o Programie jest ogólnie dostępna.</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3. Metody realizacji Programu są następujące:</w:t>
      </w:r>
    </w:p>
    <w:p w:rsidR="001026EF" w:rsidRPr="001026EF" w:rsidRDefault="001026EF" w:rsidP="001026EF">
      <w:pPr>
        <w:numPr>
          <w:ilvl w:val="0"/>
          <w:numId w:val="28"/>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ulotki i plakaty o azbeście, jego szkodliwym działaniu i realizacji Programu,</w:t>
      </w:r>
    </w:p>
    <w:p w:rsidR="001026EF" w:rsidRPr="001026EF" w:rsidRDefault="001026EF" w:rsidP="001026EF">
      <w:pPr>
        <w:numPr>
          <w:ilvl w:val="0"/>
          <w:numId w:val="28"/>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informacje zamieszczane na stronie internetowej gminy,</w:t>
      </w:r>
    </w:p>
    <w:p w:rsidR="001026EF" w:rsidRPr="001026EF" w:rsidRDefault="001026EF" w:rsidP="001026EF">
      <w:pPr>
        <w:numPr>
          <w:ilvl w:val="0"/>
          <w:numId w:val="28"/>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informacje zamieszczane na tablicy ogłoszeń w Urzędzie Gminy,</w:t>
      </w:r>
    </w:p>
    <w:p w:rsidR="001026EF" w:rsidRPr="001026EF" w:rsidRDefault="001026EF" w:rsidP="001026EF">
      <w:pPr>
        <w:numPr>
          <w:ilvl w:val="0"/>
          <w:numId w:val="28"/>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informacje zamieszczane w Biuletynie Informacji Publicznej Urzędu Gminy,</w:t>
      </w:r>
    </w:p>
    <w:p w:rsidR="001026EF" w:rsidRPr="001026EF" w:rsidRDefault="001026EF" w:rsidP="001026EF">
      <w:pPr>
        <w:numPr>
          <w:ilvl w:val="0"/>
          <w:numId w:val="28"/>
        </w:numPr>
        <w:autoSpaceDE w:val="0"/>
        <w:autoSpaceDN w:val="0"/>
        <w:adjustRightInd w:val="0"/>
        <w:spacing w:after="120" w:line="240" w:lineRule="auto"/>
        <w:jc w:val="both"/>
        <w:rPr>
          <w:rFonts w:ascii="Arial" w:eastAsia="Times New Roman" w:hAnsi="Arial" w:cs="Arial"/>
          <w:lang w:eastAsia="pl-PL"/>
        </w:rPr>
      </w:pPr>
      <w:r w:rsidRPr="001026EF">
        <w:rPr>
          <w:rFonts w:ascii="Arial" w:eastAsia="Times New Roman" w:hAnsi="Arial" w:cs="Arial"/>
          <w:lang w:eastAsia="pl-PL"/>
        </w:rPr>
        <w:t>informacje przekazywane na zebraniach wiejskich oraz za pośrednictwem sołtysów.</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W gminie Jedlnia - Letnisko wśród nieruchomości należących do osób fizycznych zidentyfikowano zabudowania, gdzie znajdują się wyroby zawierające azbest. Są to budynki gospodarcze, mieszkalne i mieszkalno - letniskowe. </w:t>
      </w:r>
    </w:p>
    <w:p w:rsidR="001026EF" w:rsidRPr="001026EF" w:rsidRDefault="001026EF" w:rsidP="001026EF">
      <w:pPr>
        <w:autoSpaceDE w:val="0"/>
        <w:autoSpaceDN w:val="0"/>
        <w:adjustRightInd w:val="0"/>
        <w:spacing w:before="120" w:after="120"/>
        <w:jc w:val="both"/>
        <w:rPr>
          <w:rFonts w:ascii="Arial" w:eastAsia="Times New Roman" w:hAnsi="Arial" w:cs="Arial"/>
          <w:lang w:eastAsia="pl-PL"/>
        </w:rPr>
      </w:pPr>
      <w:r w:rsidRPr="001026EF">
        <w:rPr>
          <w:rFonts w:ascii="Arial" w:eastAsia="Times New Roman" w:hAnsi="Arial" w:cs="Arial"/>
          <w:lang w:eastAsia="pl-PL"/>
        </w:rPr>
        <w:t xml:space="preserve">W celu ustalenia kosztów usunięcia wyrobów zawierających azbest uzyskano informację od firmy posiadającej zezwolenie na wytwarzanie tego typu odpadów. </w:t>
      </w:r>
    </w:p>
    <w:p w:rsidR="001026EF" w:rsidRPr="001026EF" w:rsidRDefault="001026EF" w:rsidP="001026EF">
      <w:pPr>
        <w:spacing w:after="120"/>
        <w:jc w:val="both"/>
        <w:outlineLvl w:val="0"/>
        <w:rPr>
          <w:rFonts w:ascii="Arial" w:eastAsia="Times New Roman" w:hAnsi="Arial" w:cs="Arial"/>
          <w:bCs/>
          <w:kern w:val="1"/>
          <w:lang w:eastAsia="ar-SA"/>
        </w:rPr>
      </w:pPr>
      <w:bookmarkStart w:id="30" w:name="_Toc284962353"/>
      <w:bookmarkStart w:id="31" w:name="_Toc284963842"/>
      <w:bookmarkStart w:id="32" w:name="_Toc284964055"/>
      <w:bookmarkStart w:id="33" w:name="_Toc285830254"/>
      <w:bookmarkStart w:id="34" w:name="_Toc285895248"/>
      <w:bookmarkStart w:id="35" w:name="_Toc295384455"/>
      <w:r w:rsidRPr="001026EF">
        <w:rPr>
          <w:rFonts w:ascii="Arial" w:eastAsia="Times New Roman" w:hAnsi="Arial" w:cs="Arial"/>
          <w:bCs/>
          <w:kern w:val="1"/>
          <w:lang w:eastAsia="ar-SA"/>
        </w:rPr>
        <w:t>Pod uwagę wzięta została cena demontażu azbestu, pakowania, transportu i unieszkodliwiania na składowisku. Ze względu na brak w powiecie radomskim odpowiedniego składowiska dla odpadów azbestowych firmy prowadzące działalność związaną z usuwaniem odpadów azbestowych wywiozą te odpady na składowiska, z którymi mają podpisaną umowę. Na terenie powiatu radomskiego nie przewiduje się lokalizacji składowisk odpadów niebezpiecznych przyjmujących odpady azbestowe.</w:t>
      </w:r>
      <w:bookmarkEnd w:id="30"/>
      <w:bookmarkEnd w:id="31"/>
      <w:bookmarkEnd w:id="32"/>
      <w:bookmarkEnd w:id="33"/>
      <w:bookmarkEnd w:id="34"/>
      <w:bookmarkEnd w:id="35"/>
      <w:r w:rsidRPr="001026EF">
        <w:rPr>
          <w:rFonts w:ascii="Arial" w:eastAsia="Times New Roman" w:hAnsi="Arial" w:cs="Arial"/>
          <w:bCs/>
          <w:kern w:val="1"/>
          <w:lang w:eastAsia="ar-SA"/>
        </w:rPr>
        <w:t xml:space="preserve">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Środki finansowe na usuwanie azbestu powinny zostać uwzględnione w budżecie gminy ze środków przeznaczonych na finansowanie ochrony środowiska i gospodarki wodnej.</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O kolejności usuwania wyrobów azbestowych powinny decydować wyniki stanu technicznego pokrycia dachowego. Pierwszorzędnie powinny zostać usunięte wyroby azbestowe, które w ocenie stanu technicznego uzyskały najwyższą ilość punktów.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Poniżej zaproponowane zostały warianty finansowania Aktualizacji Programu, obejmując gospodarstwa domowe osób fizycznych nieprowadzących działalności gospodarczej.</w:t>
      </w:r>
    </w:p>
    <w:p w:rsidR="001026EF" w:rsidRPr="001026EF" w:rsidRDefault="001026EF" w:rsidP="001026EF">
      <w:pPr>
        <w:spacing w:after="120"/>
        <w:jc w:val="both"/>
        <w:outlineLvl w:val="1"/>
        <w:rPr>
          <w:rFonts w:ascii="Arial" w:eastAsia="Times New Roman" w:hAnsi="Arial" w:cs="Arial"/>
          <w:bCs/>
          <w:iCs/>
          <w:lang w:eastAsia="ar-SA"/>
        </w:rPr>
      </w:pPr>
      <w:bookmarkStart w:id="36" w:name="_Toc284962356"/>
      <w:bookmarkStart w:id="37" w:name="_Toc284963845"/>
      <w:bookmarkStart w:id="38" w:name="_Toc284964058"/>
      <w:bookmarkStart w:id="39" w:name="_Toc285830257"/>
      <w:bookmarkStart w:id="40" w:name="_Toc285895251"/>
      <w:bookmarkStart w:id="41" w:name="_Toc295384456"/>
      <w:r w:rsidRPr="001026EF">
        <w:rPr>
          <w:rFonts w:ascii="Arial" w:eastAsia="Times New Roman" w:hAnsi="Arial" w:cs="Arial"/>
          <w:bCs/>
          <w:iCs/>
          <w:lang w:eastAsia="ar-SA"/>
        </w:rPr>
        <w:t>Koszt usunięcia 1m</w:t>
      </w:r>
      <w:r w:rsidRPr="001026EF">
        <w:rPr>
          <w:rFonts w:ascii="Arial" w:eastAsia="Times New Roman" w:hAnsi="Arial" w:cs="Arial"/>
          <w:bCs/>
          <w:iCs/>
          <w:vertAlign w:val="superscript"/>
          <w:lang w:eastAsia="ar-SA"/>
        </w:rPr>
        <w:t>2</w:t>
      </w:r>
      <w:r w:rsidRPr="001026EF">
        <w:rPr>
          <w:rFonts w:ascii="Arial" w:eastAsia="Times New Roman" w:hAnsi="Arial" w:cs="Arial"/>
          <w:bCs/>
          <w:iCs/>
          <w:lang w:eastAsia="ar-SA"/>
        </w:rPr>
        <w:t xml:space="preserve"> płyty azbestowo - cementowej - wynosi </w:t>
      </w:r>
      <w:r w:rsidRPr="001026EF">
        <w:rPr>
          <w:rFonts w:ascii="Arial" w:eastAsia="Times New Roman" w:hAnsi="Arial" w:cs="Arial"/>
          <w:b/>
          <w:bCs/>
          <w:iCs/>
          <w:lang w:eastAsia="ar-SA"/>
        </w:rPr>
        <w:t>16 zł netto</w:t>
      </w:r>
      <w:r w:rsidRPr="001026EF">
        <w:rPr>
          <w:rFonts w:ascii="Arial" w:eastAsia="Times New Roman" w:hAnsi="Arial" w:cs="Arial"/>
          <w:bCs/>
          <w:iCs/>
          <w:lang w:eastAsia="ar-SA"/>
        </w:rPr>
        <w:t>. Na kwotę tę składa się:</w:t>
      </w:r>
      <w:bookmarkEnd w:id="36"/>
      <w:bookmarkEnd w:id="37"/>
      <w:bookmarkEnd w:id="38"/>
      <w:bookmarkEnd w:id="39"/>
      <w:bookmarkEnd w:id="40"/>
      <w:bookmarkEnd w:id="41"/>
      <w:r w:rsidRPr="001026EF">
        <w:rPr>
          <w:rFonts w:ascii="Arial" w:eastAsia="Times New Roman" w:hAnsi="Arial" w:cs="Arial"/>
          <w:bCs/>
          <w:iCs/>
          <w:lang w:eastAsia="ar-SA"/>
        </w:rPr>
        <w:t xml:space="preserve"> </w:t>
      </w:r>
    </w:p>
    <w:p w:rsidR="001026EF" w:rsidRPr="001026EF" w:rsidRDefault="001026EF" w:rsidP="001026EF">
      <w:pPr>
        <w:numPr>
          <w:ilvl w:val="0"/>
          <w:numId w:val="15"/>
        </w:numPr>
        <w:tabs>
          <w:tab w:val="num" w:pos="284"/>
        </w:tabs>
        <w:spacing w:after="0" w:line="240" w:lineRule="auto"/>
        <w:ind w:left="709" w:hanging="425"/>
        <w:jc w:val="both"/>
        <w:outlineLvl w:val="1"/>
        <w:rPr>
          <w:rFonts w:ascii="Arial" w:eastAsia="Times New Roman" w:hAnsi="Arial" w:cs="Arial"/>
          <w:bCs/>
          <w:iCs/>
          <w:lang w:eastAsia="ar-SA"/>
        </w:rPr>
      </w:pPr>
      <w:bookmarkStart w:id="42" w:name="_Toc295384457"/>
      <w:bookmarkStart w:id="43" w:name="_Toc284962357"/>
      <w:bookmarkStart w:id="44" w:name="_Toc284963846"/>
      <w:bookmarkStart w:id="45" w:name="_Toc284964059"/>
      <w:bookmarkStart w:id="46" w:name="_Toc285830258"/>
      <w:bookmarkStart w:id="47" w:name="_Toc285895252"/>
      <w:r w:rsidRPr="001026EF">
        <w:rPr>
          <w:rFonts w:ascii="Arial" w:eastAsia="Times New Roman" w:hAnsi="Arial" w:cs="Arial"/>
          <w:bCs/>
          <w:iCs/>
          <w:lang w:eastAsia="ar-SA"/>
        </w:rPr>
        <w:t>cena demontażu, zapakowania płyt</w:t>
      </w:r>
      <w:bookmarkEnd w:id="42"/>
      <w:r w:rsidRPr="001026EF">
        <w:rPr>
          <w:rFonts w:ascii="Arial" w:eastAsia="Times New Roman" w:hAnsi="Arial" w:cs="Arial"/>
          <w:bCs/>
          <w:iCs/>
          <w:lang w:eastAsia="ar-SA"/>
        </w:rPr>
        <w:t xml:space="preserve"> </w:t>
      </w:r>
      <w:bookmarkStart w:id="48" w:name="_Toc284962358"/>
      <w:bookmarkStart w:id="49" w:name="_Toc284963847"/>
      <w:bookmarkStart w:id="50" w:name="_Toc284964060"/>
      <w:bookmarkStart w:id="51" w:name="_Toc285830259"/>
      <w:bookmarkStart w:id="52" w:name="_Toc285895253"/>
      <w:bookmarkEnd w:id="43"/>
      <w:bookmarkEnd w:id="44"/>
      <w:bookmarkEnd w:id="45"/>
      <w:bookmarkEnd w:id="46"/>
      <w:bookmarkEnd w:id="47"/>
    </w:p>
    <w:p w:rsidR="001026EF" w:rsidRPr="001026EF" w:rsidRDefault="001026EF" w:rsidP="001026EF">
      <w:pPr>
        <w:numPr>
          <w:ilvl w:val="0"/>
          <w:numId w:val="15"/>
        </w:numPr>
        <w:tabs>
          <w:tab w:val="num" w:pos="284"/>
        </w:tabs>
        <w:spacing w:after="0" w:line="240" w:lineRule="auto"/>
        <w:ind w:left="709" w:hanging="425"/>
        <w:jc w:val="both"/>
        <w:outlineLvl w:val="1"/>
        <w:rPr>
          <w:rFonts w:ascii="Arial" w:eastAsia="Times New Roman" w:hAnsi="Arial" w:cs="Arial"/>
          <w:bCs/>
          <w:iCs/>
          <w:lang w:eastAsia="ar-SA"/>
        </w:rPr>
      </w:pPr>
      <w:bookmarkStart w:id="53" w:name="_Toc295384458"/>
      <w:r w:rsidRPr="001026EF">
        <w:rPr>
          <w:rFonts w:ascii="Arial" w:eastAsia="Times New Roman" w:hAnsi="Arial" w:cs="Arial"/>
          <w:bCs/>
          <w:iCs/>
          <w:lang w:eastAsia="ar-SA"/>
        </w:rPr>
        <w:t>transport</w:t>
      </w:r>
      <w:bookmarkEnd w:id="53"/>
      <w:r w:rsidRPr="001026EF">
        <w:rPr>
          <w:rFonts w:ascii="Arial" w:eastAsia="Times New Roman" w:hAnsi="Arial" w:cs="Arial"/>
          <w:bCs/>
          <w:iCs/>
          <w:lang w:eastAsia="ar-SA"/>
        </w:rPr>
        <w:t xml:space="preserve"> </w:t>
      </w:r>
      <w:bookmarkEnd w:id="48"/>
      <w:bookmarkEnd w:id="49"/>
      <w:bookmarkEnd w:id="50"/>
      <w:bookmarkEnd w:id="51"/>
      <w:bookmarkEnd w:id="52"/>
    </w:p>
    <w:p w:rsidR="001026EF" w:rsidRPr="001026EF" w:rsidRDefault="001026EF" w:rsidP="001026EF">
      <w:pPr>
        <w:numPr>
          <w:ilvl w:val="0"/>
          <w:numId w:val="15"/>
        </w:numPr>
        <w:tabs>
          <w:tab w:val="num" w:pos="284"/>
        </w:tabs>
        <w:spacing w:after="0" w:line="240" w:lineRule="auto"/>
        <w:ind w:left="709" w:hanging="425"/>
        <w:jc w:val="both"/>
        <w:outlineLvl w:val="1"/>
        <w:rPr>
          <w:rFonts w:ascii="Arial" w:eastAsia="Times New Roman" w:hAnsi="Arial" w:cs="Arial"/>
          <w:bCs/>
          <w:iCs/>
          <w:lang w:eastAsia="ar-SA"/>
        </w:rPr>
      </w:pPr>
      <w:bookmarkStart w:id="54" w:name="_Toc295384459"/>
      <w:bookmarkStart w:id="55" w:name="_Toc285830260"/>
      <w:bookmarkStart w:id="56" w:name="_Toc285895254"/>
      <w:bookmarkStart w:id="57" w:name="_Toc284962359"/>
      <w:bookmarkStart w:id="58" w:name="_Toc284963848"/>
      <w:bookmarkStart w:id="59" w:name="_Toc284964061"/>
      <w:r w:rsidRPr="001026EF">
        <w:rPr>
          <w:rFonts w:ascii="Arial" w:eastAsia="Times New Roman" w:hAnsi="Arial" w:cs="Arial"/>
          <w:bCs/>
          <w:iCs/>
          <w:lang w:eastAsia="ar-SA"/>
        </w:rPr>
        <w:t>unieszkodliwianie na składowisku</w:t>
      </w:r>
      <w:bookmarkEnd w:id="54"/>
      <w:r w:rsidRPr="001026EF">
        <w:rPr>
          <w:rFonts w:ascii="Arial" w:eastAsia="Times New Roman" w:hAnsi="Arial" w:cs="Arial"/>
          <w:bCs/>
          <w:iCs/>
          <w:lang w:eastAsia="ar-SA"/>
        </w:rPr>
        <w:t xml:space="preserve"> </w:t>
      </w:r>
      <w:bookmarkEnd w:id="55"/>
      <w:bookmarkEnd w:id="56"/>
    </w:p>
    <w:p w:rsidR="001026EF" w:rsidRPr="001026EF" w:rsidRDefault="001026EF" w:rsidP="001026EF">
      <w:pPr>
        <w:spacing w:before="120" w:after="120"/>
        <w:jc w:val="both"/>
        <w:outlineLvl w:val="1"/>
        <w:rPr>
          <w:rFonts w:ascii="Arial" w:eastAsia="Times New Roman" w:hAnsi="Arial" w:cs="Arial"/>
          <w:bCs/>
          <w:iCs/>
          <w:lang w:eastAsia="ar-SA"/>
        </w:rPr>
      </w:pPr>
      <w:bookmarkStart w:id="60" w:name="_Toc284962360"/>
      <w:bookmarkStart w:id="61" w:name="_Toc284963849"/>
      <w:bookmarkStart w:id="62" w:name="_Toc284964062"/>
      <w:bookmarkStart w:id="63" w:name="_Toc285830261"/>
      <w:bookmarkStart w:id="64" w:name="_Toc285895255"/>
      <w:bookmarkStart w:id="65" w:name="_Toc295384460"/>
      <w:bookmarkEnd w:id="57"/>
      <w:bookmarkEnd w:id="58"/>
      <w:bookmarkEnd w:id="59"/>
      <w:r w:rsidRPr="001026EF">
        <w:rPr>
          <w:rFonts w:ascii="Arial" w:eastAsia="Times New Roman" w:hAnsi="Arial" w:cs="Arial"/>
          <w:bCs/>
          <w:iCs/>
          <w:lang w:eastAsia="ar-SA"/>
        </w:rPr>
        <w:t>Przy unieszkodliwianiu dużych ilości azbestu cena podlega negocjacji.</w:t>
      </w:r>
      <w:bookmarkStart w:id="66" w:name="_Toc284962361"/>
      <w:bookmarkStart w:id="67" w:name="_Toc284963850"/>
      <w:bookmarkStart w:id="68" w:name="_Toc284964063"/>
      <w:bookmarkEnd w:id="60"/>
      <w:bookmarkEnd w:id="61"/>
      <w:bookmarkEnd w:id="62"/>
      <w:r w:rsidRPr="001026EF">
        <w:rPr>
          <w:rFonts w:ascii="Arial" w:eastAsia="Times New Roman" w:hAnsi="Arial" w:cs="Arial"/>
          <w:bCs/>
          <w:iCs/>
          <w:lang w:eastAsia="ar-SA"/>
        </w:rPr>
        <w:t xml:space="preserve"> Przybliżony łączny koszt usunięcia wyrobów azbestowo-cementowych z poszczególnych typów zabudowy w gminie Jedlnia - Letnisko wynosi, zatem:</w:t>
      </w:r>
      <w:bookmarkEnd w:id="63"/>
      <w:bookmarkEnd w:id="64"/>
      <w:bookmarkEnd w:id="65"/>
      <w:bookmarkEnd w:id="66"/>
      <w:bookmarkEnd w:id="67"/>
      <w:bookmarkEnd w:id="68"/>
    </w:p>
    <w:p w:rsidR="001026EF" w:rsidRPr="001026EF" w:rsidRDefault="001026EF" w:rsidP="001026EF">
      <w:pPr>
        <w:spacing w:after="120"/>
        <w:ind w:firstLine="708"/>
        <w:jc w:val="both"/>
        <w:outlineLvl w:val="1"/>
        <w:rPr>
          <w:rFonts w:ascii="Arial" w:eastAsia="Times New Roman" w:hAnsi="Arial" w:cs="Arial"/>
          <w:bCs/>
          <w:iCs/>
          <w:lang w:eastAsia="ar-SA"/>
        </w:rPr>
      </w:pPr>
      <w:bookmarkStart w:id="69" w:name="_Toc284962362"/>
      <w:bookmarkStart w:id="70" w:name="_Toc284963851"/>
      <w:bookmarkStart w:id="71" w:name="_Toc284964064"/>
      <w:bookmarkStart w:id="72" w:name="_Toc285830262"/>
      <w:bookmarkStart w:id="73" w:name="_Toc285895256"/>
      <w:bookmarkStart w:id="74" w:name="_Toc295384461"/>
      <w:r w:rsidRPr="001026EF">
        <w:rPr>
          <w:rFonts w:ascii="Arial" w:eastAsia="Times New Roman" w:hAnsi="Arial" w:cs="Arial"/>
          <w:bCs/>
          <w:iCs/>
          <w:lang w:eastAsia="ar-SA"/>
        </w:rPr>
        <w:t>Z zabudowań jednorodzinnych (od osób fizycznych):</w:t>
      </w:r>
      <w:bookmarkEnd w:id="69"/>
      <w:bookmarkEnd w:id="70"/>
      <w:bookmarkEnd w:id="71"/>
      <w:bookmarkEnd w:id="72"/>
      <w:bookmarkEnd w:id="73"/>
      <w:bookmarkEnd w:id="74"/>
    </w:p>
    <w:p w:rsidR="001026EF" w:rsidRPr="001026EF" w:rsidRDefault="001026EF" w:rsidP="001026EF">
      <w:pPr>
        <w:spacing w:after="0" w:line="240" w:lineRule="auto"/>
        <w:jc w:val="center"/>
        <w:rPr>
          <w:rFonts w:ascii="Arial" w:eastAsia="Times New Roman" w:hAnsi="Arial" w:cs="Arial"/>
          <w:b/>
          <w:lang w:eastAsia="pl-PL"/>
        </w:rPr>
      </w:pPr>
      <w:r w:rsidRPr="001026EF">
        <w:rPr>
          <w:rFonts w:ascii="Arial" w:eastAsia="Times New Roman" w:hAnsi="Arial" w:cs="Arial"/>
          <w:b/>
          <w:lang w:eastAsia="pl-PL"/>
        </w:rPr>
        <w:t>365 783</w:t>
      </w:r>
      <w:r w:rsidRPr="001026EF">
        <w:rPr>
          <w:rFonts w:ascii="Arial" w:eastAsia="Times New Roman" w:hAnsi="Arial" w:cs="Arial"/>
          <w:sz w:val="16"/>
          <w:szCs w:val="16"/>
          <w:lang w:eastAsia="pl-PL"/>
        </w:rPr>
        <w:t xml:space="preserve"> </w:t>
      </w:r>
      <w:r w:rsidRPr="001026EF">
        <w:rPr>
          <w:rFonts w:ascii="Arial" w:eastAsia="Times New Roman" w:hAnsi="Arial" w:cs="Arial"/>
          <w:b/>
          <w:lang w:eastAsia="pl-PL"/>
        </w:rPr>
        <w:t>m</w:t>
      </w:r>
      <w:r w:rsidRPr="001026EF">
        <w:rPr>
          <w:rFonts w:ascii="Arial" w:eastAsia="Times New Roman" w:hAnsi="Arial" w:cs="Arial"/>
          <w:b/>
          <w:vertAlign w:val="superscript"/>
          <w:lang w:eastAsia="pl-PL"/>
        </w:rPr>
        <w:t xml:space="preserve">2 </w:t>
      </w:r>
      <w:r w:rsidRPr="001026EF">
        <w:rPr>
          <w:rFonts w:ascii="Arial" w:eastAsia="Times New Roman" w:hAnsi="Arial" w:cs="Arial"/>
          <w:b/>
          <w:lang w:eastAsia="pl-PL"/>
        </w:rPr>
        <w:t>x 16 zł/m</w:t>
      </w:r>
      <w:r w:rsidRPr="001026EF">
        <w:rPr>
          <w:rFonts w:ascii="Arial" w:eastAsia="Times New Roman" w:hAnsi="Arial" w:cs="Arial"/>
          <w:b/>
          <w:vertAlign w:val="superscript"/>
          <w:lang w:eastAsia="pl-PL"/>
        </w:rPr>
        <w:t>2</w:t>
      </w:r>
      <w:r w:rsidRPr="001026EF">
        <w:rPr>
          <w:rFonts w:ascii="Arial" w:eastAsia="Times New Roman" w:hAnsi="Arial" w:cs="Arial"/>
          <w:b/>
          <w:lang w:eastAsia="pl-PL"/>
        </w:rPr>
        <w:t xml:space="preserve"> = </w:t>
      </w:r>
      <w:r w:rsidRPr="001026EF">
        <w:rPr>
          <w:rFonts w:ascii="Arial" w:eastAsia="Times New Roman" w:hAnsi="Arial" w:cs="Arial"/>
          <w:b/>
          <w:color w:val="000000"/>
          <w:lang w:eastAsia="pl-PL"/>
        </w:rPr>
        <w:t>5 852 528</w:t>
      </w:r>
      <w:r w:rsidRPr="001026EF">
        <w:rPr>
          <w:rFonts w:ascii="Arial" w:eastAsia="Times New Roman" w:hAnsi="Arial" w:cs="Arial"/>
          <w:b/>
          <w:lang w:eastAsia="pl-PL"/>
        </w:rPr>
        <w:t xml:space="preserve"> zł netto</w:t>
      </w:r>
    </w:p>
    <w:p w:rsidR="001026EF" w:rsidRPr="001026EF" w:rsidRDefault="001026EF" w:rsidP="001026EF">
      <w:pPr>
        <w:spacing w:after="120"/>
        <w:jc w:val="both"/>
        <w:outlineLvl w:val="1"/>
        <w:rPr>
          <w:rFonts w:ascii="Arial" w:eastAsia="Times New Roman" w:hAnsi="Arial" w:cs="Arial"/>
          <w:bCs/>
          <w:iCs/>
          <w:lang w:eastAsia="ar-SA"/>
        </w:rPr>
      </w:pPr>
      <w:bookmarkStart w:id="75" w:name="_Toc284962363"/>
      <w:bookmarkStart w:id="76" w:name="_Toc284963852"/>
      <w:bookmarkStart w:id="77" w:name="_Toc284964065"/>
      <w:bookmarkStart w:id="78" w:name="_Toc285830263"/>
      <w:bookmarkStart w:id="79" w:name="_Toc285895257"/>
      <w:bookmarkStart w:id="80" w:name="_Toc295384462"/>
      <w:r w:rsidRPr="001026EF">
        <w:rPr>
          <w:rFonts w:ascii="Arial" w:eastAsia="Times New Roman" w:hAnsi="Arial" w:cs="Arial"/>
          <w:bCs/>
          <w:iCs/>
          <w:lang w:eastAsia="ar-SA"/>
        </w:rPr>
        <w:t>Ogólny koszt związany z usunięciem wszystkich wyrobów azbestowych z terenu gminy Jedlnia - Letnisko wynosi</w:t>
      </w:r>
      <w:r w:rsidRPr="001026EF">
        <w:rPr>
          <w:rFonts w:ascii="Arial" w:eastAsia="Times New Roman" w:hAnsi="Arial" w:cs="Arial"/>
          <w:b/>
          <w:bCs/>
          <w:iCs/>
          <w:lang w:eastAsia="ar-SA"/>
        </w:rPr>
        <w:t xml:space="preserve">: </w:t>
      </w:r>
      <w:r w:rsidRPr="001026EF">
        <w:rPr>
          <w:rFonts w:ascii="Arial" w:eastAsia="Times New Roman" w:hAnsi="Arial" w:cs="Arial"/>
          <w:b/>
          <w:bCs/>
          <w:iCs/>
          <w:color w:val="000000"/>
          <w:lang w:eastAsia="ar-SA"/>
        </w:rPr>
        <w:t>5 852 528</w:t>
      </w:r>
      <w:r w:rsidRPr="001026EF">
        <w:rPr>
          <w:rFonts w:ascii="Arial" w:eastAsia="Times New Roman" w:hAnsi="Arial" w:cs="Arial"/>
          <w:b/>
          <w:bCs/>
          <w:iCs/>
          <w:lang w:eastAsia="ar-SA"/>
        </w:rPr>
        <w:t xml:space="preserve">  zł netto</w:t>
      </w:r>
      <w:bookmarkEnd w:id="75"/>
      <w:bookmarkEnd w:id="76"/>
      <w:bookmarkEnd w:id="77"/>
      <w:r w:rsidRPr="001026EF">
        <w:rPr>
          <w:rFonts w:ascii="Arial" w:eastAsia="Times New Roman" w:hAnsi="Arial" w:cs="Arial"/>
          <w:b/>
          <w:bCs/>
          <w:iCs/>
          <w:lang w:eastAsia="ar-SA"/>
        </w:rPr>
        <w:t>.</w:t>
      </w:r>
      <w:bookmarkEnd w:id="78"/>
      <w:bookmarkEnd w:id="79"/>
      <w:bookmarkEnd w:id="80"/>
      <w:r w:rsidRPr="001026EF">
        <w:rPr>
          <w:rFonts w:ascii="Arial" w:eastAsia="Times New Roman" w:hAnsi="Arial" w:cs="Arial"/>
          <w:b/>
          <w:bCs/>
          <w:iCs/>
          <w:lang w:eastAsia="ar-SA"/>
        </w:rPr>
        <w:t xml:space="preserve"> </w:t>
      </w:r>
    </w:p>
    <w:p w:rsidR="001026EF" w:rsidRPr="001026EF" w:rsidRDefault="001026EF" w:rsidP="001026EF">
      <w:pPr>
        <w:spacing w:after="120"/>
        <w:jc w:val="both"/>
        <w:outlineLvl w:val="0"/>
        <w:rPr>
          <w:rFonts w:ascii="Arial" w:eastAsia="Times New Roman" w:hAnsi="Arial" w:cs="Arial"/>
          <w:kern w:val="1"/>
          <w:lang w:eastAsia="ar-SA"/>
        </w:rPr>
      </w:pPr>
      <w:bookmarkStart w:id="81" w:name="_Toc284962364"/>
      <w:bookmarkStart w:id="82" w:name="_Toc284963853"/>
      <w:bookmarkStart w:id="83" w:name="_Toc284964066"/>
      <w:bookmarkStart w:id="84" w:name="_Toc285830264"/>
      <w:bookmarkStart w:id="85" w:name="_Toc285895258"/>
      <w:bookmarkStart w:id="86" w:name="_Toc295384463"/>
      <w:r w:rsidRPr="001026EF">
        <w:rPr>
          <w:rFonts w:ascii="Arial" w:eastAsia="Times New Roman" w:hAnsi="Arial" w:cs="Arial"/>
          <w:kern w:val="1"/>
          <w:lang w:eastAsia="ar-SA"/>
        </w:rPr>
        <w:t xml:space="preserve">Ze względu na skalę występowania wyrobów azbestowych na terenie gminy, zaleca się uwzględnić problem dofinansowania usuwania azbestu ze środków źródeł zewnętrznych lub </w:t>
      </w:r>
      <w:r w:rsidRPr="001026EF">
        <w:rPr>
          <w:rFonts w:ascii="Arial" w:eastAsia="Times New Roman" w:hAnsi="Arial" w:cs="Arial"/>
          <w:kern w:val="1"/>
          <w:lang w:eastAsia="ar-SA"/>
        </w:rPr>
        <w:lastRenderedPageBreak/>
        <w:t>środków budżetu gminy by zgodnie z Programem</w:t>
      </w:r>
      <w:r w:rsidRPr="001026EF">
        <w:rPr>
          <w:rFonts w:ascii="Arial" w:eastAsia="Times New Roman" w:hAnsi="Arial" w:cs="Arial"/>
          <w:kern w:val="1"/>
          <w:vertAlign w:val="superscript"/>
          <w:lang w:eastAsia="ar-SA"/>
        </w:rPr>
        <w:footnoteReference w:id="6"/>
      </w:r>
      <w:r w:rsidRPr="001026EF">
        <w:rPr>
          <w:rFonts w:ascii="Arial" w:eastAsia="Times New Roman" w:hAnsi="Arial" w:cs="Arial"/>
          <w:kern w:val="1"/>
          <w:lang w:eastAsia="ar-SA"/>
        </w:rPr>
        <w:t xml:space="preserve"> do 31 grudnia 2032 r. całkowicie usunąć azbest z obszaru Polski.</w:t>
      </w:r>
      <w:bookmarkEnd w:id="81"/>
      <w:bookmarkEnd w:id="82"/>
      <w:bookmarkEnd w:id="83"/>
      <w:bookmarkEnd w:id="84"/>
      <w:bookmarkEnd w:id="85"/>
      <w:bookmarkEnd w:id="86"/>
    </w:p>
    <w:p w:rsidR="001026EF" w:rsidRPr="001026EF" w:rsidRDefault="001026EF" w:rsidP="001026EF">
      <w:pPr>
        <w:spacing w:after="120"/>
        <w:jc w:val="both"/>
        <w:outlineLvl w:val="0"/>
        <w:rPr>
          <w:rFonts w:ascii="Arial" w:eastAsia="Times New Roman" w:hAnsi="Arial" w:cs="Arial"/>
          <w:kern w:val="1"/>
          <w:lang w:eastAsia="ar-SA"/>
        </w:rPr>
      </w:pPr>
      <w:bookmarkStart w:id="87" w:name="_Toc284962366"/>
      <w:bookmarkStart w:id="88" w:name="_Toc284963855"/>
      <w:bookmarkStart w:id="89" w:name="_Toc284964068"/>
      <w:bookmarkStart w:id="90" w:name="_Toc285830265"/>
      <w:bookmarkStart w:id="91" w:name="_Toc285895259"/>
      <w:bookmarkStart w:id="92" w:name="_Toc295384464"/>
      <w:r w:rsidRPr="001026EF">
        <w:rPr>
          <w:rFonts w:ascii="Arial" w:eastAsia="Times New Roman" w:hAnsi="Arial" w:cs="Arial"/>
          <w:kern w:val="1"/>
          <w:lang w:eastAsia="ar-SA"/>
        </w:rPr>
        <w:t>Poniżej zaproponowane zostały warianty finansowania Programu, obejmując gospodarstwa domowe osób fizycznych nieprowadzących działalności gospodarczej.</w:t>
      </w:r>
      <w:bookmarkEnd w:id="87"/>
      <w:bookmarkEnd w:id="88"/>
      <w:bookmarkEnd w:id="89"/>
      <w:bookmarkEnd w:id="90"/>
      <w:bookmarkEnd w:id="91"/>
      <w:bookmarkEnd w:id="92"/>
    </w:p>
    <w:p w:rsidR="001026EF" w:rsidRPr="001026EF" w:rsidRDefault="001026EF" w:rsidP="001026EF">
      <w:pPr>
        <w:spacing w:after="120"/>
        <w:jc w:val="both"/>
        <w:outlineLvl w:val="0"/>
        <w:rPr>
          <w:rFonts w:ascii="Arial" w:eastAsia="Times New Roman" w:hAnsi="Arial" w:cs="Arial"/>
          <w:b/>
          <w:i/>
          <w:kern w:val="1"/>
          <w:lang w:eastAsia="ar-SA"/>
        </w:rPr>
      </w:pPr>
      <w:bookmarkStart w:id="93" w:name="_Toc284962367"/>
      <w:bookmarkStart w:id="94" w:name="_Toc284963856"/>
      <w:bookmarkStart w:id="95" w:name="_Toc284964069"/>
      <w:bookmarkStart w:id="96" w:name="_Toc285830266"/>
      <w:bookmarkStart w:id="97" w:name="_Toc285895260"/>
      <w:bookmarkStart w:id="98" w:name="_Toc295384465"/>
      <w:r w:rsidRPr="001026EF">
        <w:rPr>
          <w:rFonts w:ascii="Arial" w:eastAsia="Times New Roman" w:hAnsi="Arial" w:cs="Arial"/>
          <w:b/>
          <w:i/>
          <w:kern w:val="1"/>
          <w:lang w:eastAsia="ar-SA"/>
        </w:rPr>
        <w:t>WARIANT 1</w:t>
      </w:r>
      <w:bookmarkEnd w:id="93"/>
      <w:bookmarkEnd w:id="94"/>
      <w:bookmarkEnd w:id="95"/>
      <w:bookmarkEnd w:id="96"/>
      <w:bookmarkEnd w:id="97"/>
      <w:bookmarkEnd w:id="98"/>
    </w:p>
    <w:p w:rsidR="001026EF" w:rsidRPr="001026EF" w:rsidRDefault="001026EF" w:rsidP="001026EF">
      <w:pPr>
        <w:spacing w:after="120"/>
        <w:jc w:val="both"/>
        <w:outlineLvl w:val="0"/>
        <w:rPr>
          <w:rFonts w:ascii="Arial" w:eastAsia="Times New Roman" w:hAnsi="Arial" w:cs="Arial"/>
          <w:bCs/>
          <w:kern w:val="1"/>
          <w:lang w:eastAsia="ar-SA"/>
        </w:rPr>
      </w:pPr>
      <w:bookmarkStart w:id="99" w:name="_Toc284962368"/>
      <w:bookmarkStart w:id="100" w:name="_Toc284963857"/>
      <w:bookmarkStart w:id="101" w:name="_Toc284964070"/>
      <w:bookmarkStart w:id="102" w:name="_Toc285830267"/>
      <w:bookmarkStart w:id="103" w:name="_Toc285895261"/>
      <w:bookmarkStart w:id="104" w:name="_Toc295384466"/>
      <w:r w:rsidRPr="001026EF">
        <w:rPr>
          <w:rFonts w:ascii="Arial" w:eastAsia="Times New Roman" w:hAnsi="Arial" w:cs="Arial"/>
          <w:kern w:val="1"/>
          <w:lang w:eastAsia="ar-SA"/>
        </w:rPr>
        <w:t xml:space="preserve">Wariant 1 zakłada, że </w:t>
      </w:r>
      <w:r w:rsidRPr="001026EF">
        <w:rPr>
          <w:rFonts w:ascii="Arial" w:eastAsia="Times New Roman" w:hAnsi="Arial" w:cs="Arial"/>
          <w:bCs/>
          <w:kern w:val="1"/>
          <w:lang w:eastAsia="ar-SA"/>
        </w:rPr>
        <w:t>po przyjęciu Aktualizacji Programu w przypadku pozyskania przez Gmin</w:t>
      </w:r>
      <w:r w:rsidRPr="001026EF">
        <w:rPr>
          <w:rFonts w:ascii="TimesNewRoman" w:eastAsia="TimesNewRoman" w:hAnsi="Arial" w:cs="TimesNewRoman" w:hint="eastAsia"/>
          <w:bCs/>
          <w:kern w:val="1"/>
          <w:lang w:eastAsia="ar-SA"/>
        </w:rPr>
        <w:t>ę</w:t>
      </w:r>
      <w:r w:rsidRPr="001026EF">
        <w:rPr>
          <w:rFonts w:ascii="TimesNewRoman" w:eastAsia="TimesNewRoman" w:hAnsi="Arial" w:cs="TimesNewRoman"/>
          <w:bCs/>
          <w:kern w:val="1"/>
          <w:lang w:eastAsia="ar-SA"/>
        </w:rPr>
        <w:t xml:space="preserve"> </w:t>
      </w:r>
      <w:r w:rsidRPr="001026EF">
        <w:rPr>
          <w:rFonts w:ascii="Arial" w:eastAsia="Times New Roman" w:hAnsi="Arial" w:cs="Arial"/>
          <w:bCs/>
          <w:kern w:val="1"/>
          <w:lang w:eastAsia="ar-SA"/>
        </w:rPr>
        <w:t xml:space="preserve">dotacji, </w:t>
      </w:r>
      <w:r w:rsidRPr="001026EF">
        <w:rPr>
          <w:rFonts w:ascii="Arial" w:eastAsia="Times New Roman" w:hAnsi="Arial" w:cs="Arial"/>
          <w:kern w:val="1"/>
          <w:lang w:eastAsia="ar-SA"/>
        </w:rPr>
        <w:t xml:space="preserve">koszty związane z demontażem, transportem i unieszkodliwianiem </w:t>
      </w:r>
      <w:r w:rsidRPr="001026EF">
        <w:rPr>
          <w:rFonts w:ascii="Arial" w:eastAsia="Times New Roman" w:hAnsi="Arial" w:cs="Arial"/>
          <w:bCs/>
          <w:kern w:val="1"/>
          <w:lang w:eastAsia="ar-SA"/>
        </w:rPr>
        <w:t>(osobom fizycznym nieprowadzącym działalności gospodarczej) w wysokości uzależnionej od wielkości pozyskanych środków.</w:t>
      </w:r>
      <w:bookmarkEnd w:id="99"/>
      <w:bookmarkEnd w:id="100"/>
      <w:bookmarkEnd w:id="101"/>
      <w:bookmarkEnd w:id="102"/>
      <w:bookmarkEnd w:id="103"/>
      <w:bookmarkEnd w:id="104"/>
      <w:r w:rsidRPr="001026EF">
        <w:rPr>
          <w:rFonts w:ascii="Arial" w:eastAsia="Times New Roman" w:hAnsi="Arial" w:cs="Arial"/>
          <w:bCs/>
          <w:kern w:val="1"/>
          <w:lang w:eastAsia="ar-SA"/>
        </w:rPr>
        <w:t xml:space="preserve"> </w:t>
      </w:r>
    </w:p>
    <w:p w:rsidR="001026EF" w:rsidRPr="001026EF" w:rsidRDefault="001026EF" w:rsidP="001026EF">
      <w:pPr>
        <w:spacing w:after="120"/>
        <w:jc w:val="both"/>
        <w:outlineLvl w:val="0"/>
        <w:rPr>
          <w:rFonts w:ascii="Arial" w:eastAsia="Times New Roman" w:hAnsi="Arial" w:cs="Arial"/>
          <w:bCs/>
          <w:kern w:val="1"/>
          <w:lang w:eastAsia="ar-SA"/>
        </w:rPr>
      </w:pPr>
      <w:bookmarkStart w:id="105" w:name="_Toc284962369"/>
      <w:bookmarkStart w:id="106" w:name="_Toc284963858"/>
      <w:bookmarkStart w:id="107" w:name="_Toc284964071"/>
      <w:bookmarkStart w:id="108" w:name="_Toc285830268"/>
      <w:bookmarkStart w:id="109" w:name="_Toc285895262"/>
      <w:bookmarkStart w:id="110" w:name="_Toc295384467"/>
      <w:r w:rsidRPr="001026EF">
        <w:rPr>
          <w:rFonts w:ascii="Arial" w:eastAsia="Times New Roman" w:hAnsi="Arial" w:cs="Arial"/>
          <w:bCs/>
          <w:kern w:val="1"/>
          <w:lang w:eastAsia="ar-SA"/>
        </w:rPr>
        <w:t>Pomoc finansowa w usuwaniu wyrobów azbestowych dotyczyć będzie właścicieli i zarządców zasobów mieszkaniowych, nieprowadzących działalności gospodarczej i polegać będzie na dofinansowaniu, transportu i unieszkodliwiania wyrobów zawierających azbest.</w:t>
      </w:r>
      <w:bookmarkEnd w:id="105"/>
      <w:bookmarkEnd w:id="106"/>
      <w:bookmarkEnd w:id="107"/>
      <w:bookmarkEnd w:id="108"/>
      <w:bookmarkEnd w:id="109"/>
      <w:bookmarkEnd w:id="110"/>
    </w:p>
    <w:p w:rsidR="001026EF" w:rsidRPr="001026EF" w:rsidRDefault="001026EF" w:rsidP="001026EF">
      <w:pPr>
        <w:spacing w:after="120"/>
        <w:jc w:val="both"/>
        <w:outlineLvl w:val="0"/>
        <w:rPr>
          <w:rFonts w:ascii="Arial" w:eastAsia="Times New Roman" w:hAnsi="Arial" w:cs="Arial"/>
          <w:kern w:val="1"/>
          <w:lang w:eastAsia="ar-SA"/>
        </w:rPr>
      </w:pPr>
      <w:bookmarkStart w:id="111" w:name="_Toc284962370"/>
      <w:bookmarkStart w:id="112" w:name="_Toc284963859"/>
      <w:bookmarkStart w:id="113" w:name="_Toc284964072"/>
      <w:bookmarkStart w:id="114" w:name="_Toc285830269"/>
      <w:bookmarkStart w:id="115" w:name="_Toc285895263"/>
      <w:bookmarkStart w:id="116" w:name="_Toc295384468"/>
      <w:r w:rsidRPr="001026EF">
        <w:rPr>
          <w:rFonts w:ascii="Arial" w:eastAsia="Times New Roman" w:hAnsi="Arial" w:cs="Arial"/>
          <w:kern w:val="1"/>
          <w:lang w:eastAsia="ar-SA"/>
        </w:rPr>
        <w:t>Pozostałe koszty związane z zamontowaniem nowego pokrycia dachowego pokryje właściciel nieruchomości.</w:t>
      </w:r>
      <w:bookmarkEnd w:id="111"/>
      <w:bookmarkEnd w:id="112"/>
      <w:bookmarkEnd w:id="113"/>
      <w:bookmarkEnd w:id="114"/>
      <w:bookmarkEnd w:id="115"/>
      <w:bookmarkEnd w:id="116"/>
    </w:p>
    <w:p w:rsidR="001026EF" w:rsidRPr="001026EF" w:rsidRDefault="001026EF" w:rsidP="001026EF">
      <w:pPr>
        <w:spacing w:after="120"/>
        <w:jc w:val="both"/>
        <w:outlineLvl w:val="0"/>
        <w:rPr>
          <w:rFonts w:ascii="Arial" w:eastAsia="Times New Roman" w:hAnsi="Arial" w:cs="Arial"/>
          <w:bCs/>
          <w:kern w:val="1"/>
          <w:lang w:eastAsia="ar-SA"/>
        </w:rPr>
      </w:pPr>
      <w:bookmarkStart w:id="117" w:name="_Toc284962371"/>
      <w:bookmarkStart w:id="118" w:name="_Toc284963860"/>
      <w:bookmarkStart w:id="119" w:name="_Toc284964073"/>
      <w:bookmarkStart w:id="120" w:name="_Toc285830270"/>
      <w:bookmarkStart w:id="121" w:name="_Toc285895264"/>
      <w:bookmarkStart w:id="122" w:name="_Toc295384469"/>
      <w:r w:rsidRPr="001026EF">
        <w:rPr>
          <w:rFonts w:ascii="Arial" w:eastAsia="Times New Roman" w:hAnsi="Arial" w:cs="Arial"/>
          <w:bCs/>
          <w:kern w:val="1"/>
          <w:lang w:eastAsia="ar-SA"/>
        </w:rPr>
        <w:t>Należy podkreślić, że podmioty prowadzące roboty demontażowe, transport i unieszkodliwianie odpadów zawierających azbest, zgodnie z przepisami prawa, powinny posiadać adekwatne pozwolenia.</w:t>
      </w:r>
      <w:bookmarkEnd w:id="117"/>
      <w:bookmarkEnd w:id="118"/>
      <w:bookmarkEnd w:id="119"/>
      <w:bookmarkEnd w:id="120"/>
      <w:bookmarkEnd w:id="121"/>
      <w:bookmarkEnd w:id="122"/>
      <w:r w:rsidRPr="001026EF">
        <w:rPr>
          <w:rFonts w:ascii="Arial" w:eastAsia="Times New Roman" w:hAnsi="Arial" w:cs="Arial"/>
          <w:bCs/>
          <w:kern w:val="1"/>
          <w:lang w:eastAsia="ar-SA"/>
        </w:rPr>
        <w:t xml:space="preserve"> </w:t>
      </w:r>
    </w:p>
    <w:p w:rsidR="001026EF" w:rsidRPr="001026EF" w:rsidRDefault="001026EF" w:rsidP="001026EF">
      <w:pPr>
        <w:spacing w:after="0" w:line="360" w:lineRule="auto"/>
        <w:jc w:val="both"/>
        <w:outlineLvl w:val="1"/>
        <w:rPr>
          <w:rFonts w:ascii="Arial" w:eastAsia="Times New Roman" w:hAnsi="Arial" w:cs="Arial"/>
          <w:b/>
          <w:bCs/>
          <w:i/>
          <w:iCs/>
          <w:lang w:eastAsia="ar-SA"/>
        </w:rPr>
      </w:pPr>
      <w:bookmarkStart w:id="123" w:name="_Toc284962372"/>
      <w:bookmarkStart w:id="124" w:name="_Toc284963861"/>
      <w:bookmarkStart w:id="125" w:name="_Toc284964074"/>
      <w:bookmarkStart w:id="126" w:name="_Toc285830271"/>
      <w:bookmarkStart w:id="127" w:name="_Toc285895265"/>
      <w:bookmarkStart w:id="128" w:name="_Toc295384470"/>
      <w:r w:rsidRPr="001026EF">
        <w:rPr>
          <w:rFonts w:ascii="Arial" w:eastAsia="Times New Roman" w:hAnsi="Arial" w:cs="Arial"/>
          <w:b/>
          <w:bCs/>
          <w:i/>
          <w:iCs/>
          <w:lang w:eastAsia="ar-SA"/>
        </w:rPr>
        <w:t>WARIANT 2</w:t>
      </w:r>
      <w:bookmarkEnd w:id="123"/>
      <w:bookmarkEnd w:id="124"/>
      <w:bookmarkEnd w:id="125"/>
      <w:bookmarkEnd w:id="126"/>
      <w:bookmarkEnd w:id="127"/>
      <w:bookmarkEnd w:id="128"/>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Wariant 2 zakłada, że po przyjęciu Aktualizacji Programu, Gmina w miarę możliwości finansowych, (w tym przy udziale środków zewnętrznych) dofinansuje 80% wartości poniesionych kosztów związanych z usuwaniem azbestu (osobom fizycznym nieprowadzącym działalności gospodarczej), ale nie więcej niż kwota określona w Regulaminie zasad przyznawania dofinansowania działań polegających na likwidacji wyrobów zawierających azbest z terenu gminy Jedlnia - Letnisko.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Właściciele nieruchomości muszą wziąć pod uwagę koszty związane z zakupem i założeniem nowego pokrycia dachowego.</w:t>
      </w:r>
    </w:p>
    <w:p w:rsidR="001026EF" w:rsidRPr="001026EF" w:rsidRDefault="001026EF" w:rsidP="001026EF">
      <w:pPr>
        <w:spacing w:after="120"/>
        <w:jc w:val="both"/>
        <w:outlineLvl w:val="0"/>
        <w:rPr>
          <w:rFonts w:ascii="Arial" w:eastAsia="Times New Roman" w:hAnsi="Arial" w:cs="Arial"/>
          <w:bCs/>
          <w:kern w:val="1"/>
          <w:lang w:eastAsia="ar-SA"/>
        </w:rPr>
      </w:pPr>
      <w:bookmarkStart w:id="129" w:name="_Toc285830272"/>
      <w:bookmarkStart w:id="130" w:name="_Toc285895266"/>
      <w:bookmarkStart w:id="131" w:name="_Toc295384471"/>
      <w:bookmarkStart w:id="132" w:name="_Toc284962373"/>
      <w:bookmarkStart w:id="133" w:name="_Toc284963862"/>
      <w:bookmarkStart w:id="134" w:name="_Toc284964075"/>
      <w:r w:rsidRPr="001026EF">
        <w:rPr>
          <w:rFonts w:ascii="Arial" w:eastAsia="Times New Roman" w:hAnsi="Arial" w:cs="Arial"/>
          <w:bCs/>
          <w:kern w:val="1"/>
          <w:lang w:eastAsia="ar-SA"/>
        </w:rPr>
        <w:t>Należy podkreślić, że podmioty prowadzące roboty demontażowe, transport i unieszkodliwianie odpadów zawierających azbest, zgodnie z przepisami prawa, powinny posiadać adekwatne pozwolenia.</w:t>
      </w:r>
      <w:bookmarkEnd w:id="129"/>
      <w:bookmarkEnd w:id="130"/>
      <w:bookmarkEnd w:id="131"/>
      <w:r w:rsidRPr="001026EF">
        <w:rPr>
          <w:rFonts w:ascii="Arial" w:eastAsia="Times New Roman" w:hAnsi="Arial" w:cs="Arial"/>
          <w:bCs/>
          <w:kern w:val="1"/>
          <w:lang w:eastAsia="ar-SA"/>
        </w:rPr>
        <w:t xml:space="preserve"> </w:t>
      </w:r>
    </w:p>
    <w:p w:rsidR="001026EF" w:rsidRPr="001026EF" w:rsidRDefault="001026EF" w:rsidP="001026EF">
      <w:pPr>
        <w:spacing w:after="0" w:line="360" w:lineRule="auto"/>
        <w:jc w:val="both"/>
        <w:outlineLvl w:val="1"/>
        <w:rPr>
          <w:rFonts w:ascii="Arial" w:eastAsia="Times New Roman" w:hAnsi="Arial" w:cs="Arial"/>
          <w:b/>
          <w:bCs/>
          <w:i/>
          <w:iCs/>
          <w:lang w:eastAsia="ar-SA"/>
        </w:rPr>
      </w:pPr>
      <w:bookmarkStart w:id="135" w:name="_Toc285830273"/>
      <w:bookmarkStart w:id="136" w:name="_Toc285895267"/>
      <w:bookmarkStart w:id="137" w:name="_Toc295384472"/>
      <w:r w:rsidRPr="001026EF">
        <w:rPr>
          <w:rFonts w:ascii="Arial" w:eastAsia="Times New Roman" w:hAnsi="Arial" w:cs="Arial"/>
          <w:b/>
          <w:bCs/>
          <w:i/>
          <w:iCs/>
          <w:lang w:eastAsia="ar-SA"/>
        </w:rPr>
        <w:t>WARIANT 3</w:t>
      </w:r>
      <w:bookmarkEnd w:id="132"/>
      <w:bookmarkEnd w:id="133"/>
      <w:bookmarkEnd w:id="134"/>
      <w:bookmarkEnd w:id="135"/>
      <w:bookmarkEnd w:id="136"/>
      <w:bookmarkEnd w:id="137"/>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Wariant 3 zakłada, że po przyjęciu Aktualizacji Programu, Gmina w miarę możliwości finansowych dofinansuje 50% wartości poniesionych kosztów związanych z usuwaniem azbestu (osobom fizycznym nieprowadzącym działalności gospodarczej), ale nie więcej niż kwota określona w Regulaminie zasad przyznawania dofinansowania działań polegających na likwidacji wyrobów zawierających azbest z terenu gminy Jedlnia - Letnisko.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Właściciele nieruchomości muszą wziąć pod uwagę koszty związane z zakupem i założeniem nowego pokrycia dachowego.</w:t>
      </w:r>
    </w:p>
    <w:p w:rsidR="001026EF" w:rsidRPr="001026EF" w:rsidRDefault="001026EF" w:rsidP="001026EF">
      <w:pPr>
        <w:spacing w:after="120"/>
        <w:jc w:val="both"/>
        <w:outlineLvl w:val="0"/>
        <w:rPr>
          <w:rFonts w:ascii="Arial" w:eastAsia="Times New Roman" w:hAnsi="Arial" w:cs="Arial"/>
          <w:bCs/>
          <w:kern w:val="1"/>
          <w:lang w:eastAsia="ar-SA"/>
        </w:rPr>
      </w:pPr>
      <w:bookmarkStart w:id="138" w:name="_Toc284962374"/>
      <w:bookmarkStart w:id="139" w:name="_Toc284963863"/>
      <w:bookmarkStart w:id="140" w:name="_Toc284964076"/>
      <w:bookmarkStart w:id="141" w:name="_Toc285830274"/>
      <w:bookmarkStart w:id="142" w:name="_Toc285895268"/>
      <w:bookmarkStart w:id="143" w:name="_Toc295384473"/>
      <w:r w:rsidRPr="001026EF">
        <w:rPr>
          <w:rFonts w:ascii="Arial" w:eastAsia="Times New Roman" w:hAnsi="Arial" w:cs="Arial"/>
          <w:bCs/>
          <w:kern w:val="1"/>
          <w:lang w:eastAsia="ar-SA"/>
        </w:rPr>
        <w:t>Podmioty prowadzące roboty demontażowe, transport i unieszkodliwianie odpadów zawierających azbest, zgodnie z przepisami prawa, powinny posiadać adekwatne pozwolenia.</w:t>
      </w:r>
      <w:bookmarkEnd w:id="138"/>
      <w:bookmarkEnd w:id="139"/>
      <w:bookmarkEnd w:id="140"/>
      <w:bookmarkEnd w:id="141"/>
      <w:bookmarkEnd w:id="142"/>
      <w:bookmarkEnd w:id="143"/>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lastRenderedPageBreak/>
        <w:t>Realizacja zapisów w niniejszym Programie będzie możliwa po określeniu w budżecie Gminy odpowiednich środków na ten cel.</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Pomoc finansowa w usuwaniu wyrobów azbestowych dotyczyć będzie właścicieli i zarządców zasobów mieszkaniowych nieprowadzących działalności gospodarczej. Pomoc ta polegać będzie na dofinansowaniu kosztów związanych z usuwaniem wyrobów zawierających azbest z terenu gminy Jedlnia - Letnisko. Podmioty prowadzące roboty demontażowe, transport i unieszkodliwianie odpadów zawierających azbest, zgodnie z przepisami prawa, powinny posiadać adekwatne pozwolenia.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Dofinansowanie zadania nastąpi po skompletowaniu odpowiednich dokumentów, tj. faktury za wykonaną usługę, dokumentu potwierdzającego zgłoszenie robót lub uzyskanie pozwolenia na budowę/rozbiórkę ze Starostwa Powiatowego w Radomiu, oświadczenie przedsiębiorcy usuwającego wyroby zawierające azbest o prawidłowości wykonania prac oraz o oczyszczeniu terenu z pyłu azbestowego, karty przekazania odpadu oraz protokołu zdawczo-odbiorczego potwierdzającego realizację zadania (sporządzonego przez pracownika Urzędu gminy Jedlnia - Letnisko).</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Po przyjęciu Aktualizacji Programu Usuwania Wyrobów Zwierających Azbest dla Gminy Jedlnia - Letnisko przez Radę Gminy, zarządzeniem Wójta powinien zostać przyjęty Regulamin zasad przyznawania dofinansowania działań polegających na likwidacji wyrobów zawierających azbest z terenu gminy Jedlnia - Letnisko, w oparciu o środki pochodzące z budżetu Gminy ze środków przeznaczonych na finansowanie ochrony środowiska i gospodarki komunalnej i in.</w:t>
      </w:r>
    </w:p>
    <w:p w:rsidR="001026EF" w:rsidRPr="001026EF" w:rsidRDefault="001026EF" w:rsidP="001026EF">
      <w:pPr>
        <w:keepNext/>
        <w:keepLines/>
        <w:numPr>
          <w:ilvl w:val="0"/>
          <w:numId w:val="29"/>
        </w:numPr>
        <w:spacing w:after="120" w:line="240" w:lineRule="auto"/>
        <w:ind w:left="426"/>
        <w:jc w:val="both"/>
        <w:outlineLvl w:val="0"/>
        <w:rPr>
          <w:rFonts w:ascii="Arial" w:eastAsia="Times New Roman" w:hAnsi="Arial" w:cs="Arial"/>
          <w:b/>
          <w:bCs/>
          <w:color w:val="000000"/>
          <w:lang w:eastAsia="pl-PL"/>
        </w:rPr>
      </w:pPr>
      <w:bookmarkStart w:id="144" w:name="_Toc295384474"/>
      <w:r w:rsidRPr="001026EF">
        <w:rPr>
          <w:rFonts w:ascii="Arial" w:eastAsia="Times New Roman" w:hAnsi="Arial" w:cs="Arial"/>
          <w:b/>
          <w:bCs/>
          <w:color w:val="000000"/>
          <w:lang w:eastAsia="pl-PL"/>
        </w:rPr>
        <w:t>WYTYCZNE DOTYCZĄCE PRZEPISÓW BHP W ZAKRESIE BEZPIECZNEGO USUWANIA WYROBÓW AZBESTOWYCH</w:t>
      </w:r>
      <w:bookmarkEnd w:id="29"/>
      <w:bookmarkEnd w:id="144"/>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Wyroby zawierające azbest znajdujące się w budynkach nie są samoczynnym zagrożeniem dla jego mieszkańców, nie muszą być bezwzględnie usuwane z obiektu. Ważne jest, aby były one prawidłowo eksploatowane, tj. zgodnie ze swoim przeznaczeniem i zgodnie z zaleceniami dotyczącymi użytkowania wyrobów azbestowych lub ich opisem technicznym, ewentualnie gwarancją. W celu przedłużenia użytkowania wyrobów zawierających azbest i zachowania ich dobrego stanu możliwa jest impregnacja lub pomalowanie. Dotyczy to tylko wyrobów, które są w dobrym stanie technicznym i których powierzchnia jest czysta. Są to mimo wszystko rozwiązania tymczasowe, gdyż jedynie przesuwają w czasie istniejący problem, nie rozwiązując go. Z kolei wyroby typu: izolacje azbestowe, tektury, sznury itp. oraz wyroby znajdujące się wewnątrz obiektów, zwłaszcza wyroby w obiektach systematycznie użytkowanych, należy bezwarunkowo usunąć. Właściciel (zarządca) obiektów i urządzeń budowlanych z zabudowanymi wyrobami zawierającymi azbest powinien dokonać ich przeglądu technicznego, zgodnie z rozporządzeniem Ministra Gospodarki, Pracy i Polityki Społecznej z dnia 2 kwietnia 2004 r. </w:t>
      </w:r>
      <w:r w:rsidRPr="001026EF">
        <w:rPr>
          <w:rFonts w:ascii="Arial" w:eastAsia="Times New Roman" w:hAnsi="Arial" w:cs="Arial"/>
          <w:i/>
          <w:lang w:eastAsia="pl-PL"/>
        </w:rPr>
        <w:t>w sprawie sposobów i warunków bezpiecznego użytkowania i usuwania wyrobów zawierających azbest</w:t>
      </w:r>
      <w:r w:rsidRPr="001026EF">
        <w:rPr>
          <w:rFonts w:ascii="Arial" w:eastAsia="Times New Roman" w:hAnsi="Arial" w:cs="Arial"/>
          <w:lang w:eastAsia="pl-PL"/>
        </w:rPr>
        <w:t xml:space="preserve"> (Dz. U. Nr 71 poz. 649 z </w:t>
      </w:r>
      <w:proofErr w:type="spellStart"/>
      <w:r w:rsidRPr="001026EF">
        <w:rPr>
          <w:rFonts w:ascii="Arial" w:eastAsia="Times New Roman" w:hAnsi="Arial" w:cs="Arial"/>
          <w:lang w:eastAsia="pl-PL"/>
        </w:rPr>
        <w:t>późn</w:t>
      </w:r>
      <w:proofErr w:type="spellEnd"/>
      <w:r w:rsidRPr="001026EF">
        <w:rPr>
          <w:rFonts w:ascii="Arial" w:eastAsia="Times New Roman" w:hAnsi="Arial" w:cs="Arial"/>
          <w:lang w:eastAsia="pl-PL"/>
        </w:rPr>
        <w:t xml:space="preserve">. zm.) oraz </w:t>
      </w:r>
      <w:r w:rsidRPr="001026EF">
        <w:rPr>
          <w:rFonts w:ascii="Arial" w:eastAsia="Times New Roman" w:hAnsi="Arial" w:cs="Arial"/>
          <w:color w:val="000000"/>
          <w:lang w:eastAsia="pl-PL"/>
        </w:rPr>
        <w:t xml:space="preserve">rozporządzeniem Ministra Gospodarki z dnia 13 grudnia 2010 r. </w:t>
      </w:r>
      <w:r w:rsidRPr="001026EF">
        <w:rPr>
          <w:rFonts w:ascii="Arial" w:eastAsia="Times New Roman" w:hAnsi="Arial" w:cs="Arial"/>
          <w:i/>
          <w:color w:val="000000"/>
          <w:lang w:eastAsia="pl-PL"/>
        </w:rPr>
        <w:t xml:space="preserve">w sprawie wymagań w zakresie wykorzystywania wyrobów zawierających azbest oraz wykorzystywania i oczyszczania instalacji lub urządzeń, w których były lub są wykorzystywane wyroby zawierające azbest </w:t>
      </w:r>
      <w:r w:rsidRPr="001026EF">
        <w:rPr>
          <w:rFonts w:ascii="Arial" w:eastAsia="Times New Roman" w:hAnsi="Arial" w:cs="Arial"/>
          <w:lang w:eastAsia="pl-PL"/>
        </w:rPr>
        <w:t>(Dz. U. z 2011 Nr 8, poz. 92).</w:t>
      </w:r>
    </w:p>
    <w:p w:rsidR="001026EF" w:rsidRPr="001026EF" w:rsidRDefault="001026EF" w:rsidP="001026EF">
      <w:pPr>
        <w:spacing w:before="100" w:beforeAutospacing="1" w:after="100" w:afterAutospacing="1"/>
        <w:jc w:val="both"/>
        <w:rPr>
          <w:rFonts w:ascii="Arial" w:eastAsia="Times New Roman" w:hAnsi="Arial" w:cs="Arial"/>
          <w:lang w:eastAsia="pl-PL"/>
        </w:rPr>
      </w:pPr>
      <w:r w:rsidRPr="001026EF">
        <w:rPr>
          <w:rFonts w:ascii="Arial" w:eastAsia="Times New Roman" w:hAnsi="Arial" w:cs="Arial"/>
          <w:lang w:eastAsia="pl-PL"/>
        </w:rPr>
        <w:t xml:space="preserve">Szczegółowe wymagania techniczne w zakresie oczyszczania pomieszczeń, w których znajdują się instalacje lub urządzenia zawierające azbest, określa projekt techniczny usuwania lub wymiany wyrobów zawierających azbest na wyroby bezazbestowe wraz z </w:t>
      </w:r>
      <w:r w:rsidRPr="001026EF">
        <w:rPr>
          <w:rFonts w:ascii="Arial" w:eastAsia="Times New Roman" w:hAnsi="Arial" w:cs="Arial"/>
          <w:lang w:eastAsia="pl-PL"/>
        </w:rPr>
        <w:lastRenderedPageBreak/>
        <w:t>harmonogramem prac, sporządzony na koszt wykorzystującego instalację lub urządzenie. Projekt i harmonogram, sporządza się przed każdym oczyszczaniem instalacji lub urządzenia zawierającego azbest. Nadto, uwzględniają one w szczególności wykonanie pomiarów stężenia pyłów zawierających azbest w środowisku pracy, przed wykonaniem i po wykonaniu prac. Dodatkowy pomiar stężenia pyłów zawierających azbest przed wykonaniem prac nie jest wymagany, o ile aktualne są pozytywne wyniki pomiarów wynikające z corocznego planu kontroli, jakości powietrza.</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Jeżeli przy usuwaniu, demontażu i rozbiórce elementów azbestowych lub materiałów zawierających azbest nie wystąpi naruszenie ani wymiana fragmentów konstrukcji budynku oraz gdy nie ulegnie zmianie wygląd elewacji, to pozwolenie na budowę, będące jednocześnie pozwoleniem na rozbiórkę, nie jest wymagane. W przeciwnym wypadku uzyskanie takiego pozwolenia jest konieczne.</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W celu zapewnienia warunków bezpiecznego usuwania wyrobów zawierających azbest z miejsca ich występowania, wykonawca prac obowiązany jest do:</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1) izolowania od otoczenia obszaru prac przez stosowanie osłon zabezpieczających przenikanie azbestu do środowiska;</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2) ogrodzenia terenu prac z zachowaniem bezpiecznej odległości od traktów komunikacyjnych dla osób pieszych, nie mniejszej niż 1 m, przy zastosowaniu osłon zabezpieczających przed przenikaniem azbestu do środowiska;</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 xml:space="preserve">3) umieszczenia w strefie prac w widocznym miejscu tablic informacyjnych o następującej treści: "Uwaga! Zagrożenie azbestem"; w przypadku prowadzenia prac z wyrobami zawierającymi krokidolit treść tablic informacyjnych powinna być następująca: "Uwaga! Zagrożenie azbestem - krokidolitem"; </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4) zastosowania odpowiednich środków technicznych ograniczających do minimum emisję azbestu do środowiska;</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5) zastosowania w obiekcie, gdzie prowadzone są prace, odpowiednich zabezpieczeń przed pyleniem i narażeniem na azbest, w tym uszczelnienia otworów okiennych i drzwiowych, a także innych zabezpieczeń przewidzianych w planie bezpieczeństwa i ochrony zdrowia;</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6) codziennego usuwania pozostałości pyłu azbestowego ze strefy prac przy zastosowaniu podciśnieniowego sprzętu odkurzającego lub metodą czyszczenia na mokro;</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7) izolowania pomieszczeń, w których zostały przekroczone dopuszczalne wartości stężeń pyłu azbestowego dla obszaru prac, w szczególności izolowania pomieszczeń w przypadku prowadzenia prac z wyrobami zawierającymi krokidolit;</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8) stosowania zespołu szczelnych pomieszczeń, w których następuje oczyszczenie pracowników z azbestu (komora dekontaminacyjna), przy usuwaniu pyłu azbestowego przekraczającego dopuszczalne wartości stężeń;</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9) zapoznania pracowników bezpośrednio zatrudnionych przy pracach z wyrobami zawierającymi azbest lub ich przedstawicieli z planem prac, a w szczególności z wymogami dotyczącymi bezpieczeństwa i higieny pracy w czasie wykonywania prac.</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Prace związane z usuwaniem wyrobów zawierających azbest prowadzi się w sposób uniemożliwiający emisję azbestu do środowiska oraz powodujący zminimalizowanie pylenia poprzez: </w:t>
      </w:r>
    </w:p>
    <w:p w:rsidR="001026EF" w:rsidRPr="001026EF" w:rsidRDefault="001026EF" w:rsidP="001026EF">
      <w:pPr>
        <w:numPr>
          <w:ilvl w:val="0"/>
          <w:numId w:val="27"/>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nawilżanie wodą wyrobów zawierających azbest przed ich usuwaniem lub demontażem i utrzymywanie w stanie wilgotnym przez cały czas pracy;</w:t>
      </w:r>
    </w:p>
    <w:p w:rsidR="001026EF" w:rsidRPr="001026EF" w:rsidRDefault="001026EF" w:rsidP="001026EF">
      <w:pPr>
        <w:numPr>
          <w:ilvl w:val="0"/>
          <w:numId w:val="27"/>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demontaż całych wyrobów (płyt, rur, kształtek) bez jakiegokolwiek uszkadzania, tam gdzie jest to technicznie możliwe;</w:t>
      </w:r>
    </w:p>
    <w:p w:rsidR="001026EF" w:rsidRPr="001026EF" w:rsidRDefault="001026EF" w:rsidP="001026EF">
      <w:pPr>
        <w:numPr>
          <w:ilvl w:val="0"/>
          <w:numId w:val="27"/>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lastRenderedPageBreak/>
        <w:t>odspajanie materiałów trwale związanych z podłożem przy stosowaniu wyłącznie narzędzi ręcznych lub wolnoobrotowych, wyposażonych w miejscowe instalacje odciągające powietrze;</w:t>
      </w:r>
    </w:p>
    <w:p w:rsidR="001026EF" w:rsidRPr="001026EF" w:rsidRDefault="001026EF" w:rsidP="001026EF">
      <w:pPr>
        <w:numPr>
          <w:ilvl w:val="0"/>
          <w:numId w:val="27"/>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prowadzenie kontrolnego monitoringu powietrza w przypadku stwierdzenia występowania przekroczeń najwyższych dopuszczalnych stężeń pyłu azbestu w środowisku pracy, w miejscach prowadzonych prac, w tym również z wyrobami zawierającymi krokidolit;</w:t>
      </w:r>
    </w:p>
    <w:p w:rsidR="001026EF" w:rsidRPr="001026EF" w:rsidRDefault="001026EF" w:rsidP="001026EF">
      <w:pPr>
        <w:numPr>
          <w:ilvl w:val="0"/>
          <w:numId w:val="27"/>
        </w:numPr>
        <w:autoSpaceDE w:val="0"/>
        <w:autoSpaceDN w:val="0"/>
        <w:adjustRightInd w:val="0"/>
        <w:spacing w:after="0" w:line="240" w:lineRule="auto"/>
        <w:jc w:val="both"/>
        <w:rPr>
          <w:rFonts w:ascii="Arial" w:eastAsia="Times New Roman" w:hAnsi="Arial" w:cs="Arial"/>
          <w:lang w:eastAsia="pl-PL"/>
        </w:rPr>
      </w:pPr>
      <w:r w:rsidRPr="001026EF">
        <w:rPr>
          <w:rFonts w:ascii="Arial" w:eastAsia="Times New Roman" w:hAnsi="Arial" w:cs="Arial"/>
          <w:lang w:eastAsia="pl-PL"/>
        </w:rPr>
        <w:t>codzienne zabezpieczanie zdemontowanych wyrobów i odpadów zawierających azbest oraz ich magazynowanie na wyznaczonym i zabezpieczonym miejscu.</w:t>
      </w:r>
    </w:p>
    <w:p w:rsidR="001026EF" w:rsidRPr="001026EF" w:rsidRDefault="001026EF" w:rsidP="001026EF">
      <w:pPr>
        <w:autoSpaceDE w:val="0"/>
        <w:autoSpaceDN w:val="0"/>
        <w:adjustRightInd w:val="0"/>
        <w:spacing w:before="120" w:after="120"/>
        <w:jc w:val="both"/>
        <w:rPr>
          <w:rFonts w:ascii="Arial" w:eastAsia="Times New Roman" w:hAnsi="Arial" w:cs="Arial"/>
          <w:lang w:eastAsia="pl-PL"/>
        </w:rPr>
      </w:pPr>
      <w:r w:rsidRPr="001026EF">
        <w:rPr>
          <w:rFonts w:ascii="Arial" w:eastAsia="Times New Roman" w:hAnsi="Arial" w:cs="Arial"/>
          <w:lang w:eastAsia="pl-PL"/>
        </w:rPr>
        <w:t>Wykonawca usuwający azbest zobowiązany jest złożyć właścicielowi/zarządcy nieruchomości pisemne oświadczenie o prawidłowości wykonanych prac i oczyszczeniu terenu z pyłu azbestowego. Oświadczenie to przechowuje się przez okres, co najmniej 5 lat. Ponadto wykonawca pakuje i przygotowuje odpady azbestowe do transportu.</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Transport wyrobów i odpadów zawierających azbest, należy wykonać w sposób uniemożliwiający emisję azbestu do środowiska, w szczególności przez:</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1) szczelne opakowanie w folię polietylenową o grubości nie mniejszej niż 0, 2 mm wyrobów i odpadów o gęstości objętościowej równej lub większej niż 1 000 kg/m</w:t>
      </w:r>
      <w:r w:rsidRPr="001026EF">
        <w:rPr>
          <w:rFonts w:ascii="Arial" w:eastAsia="Times New Roman" w:hAnsi="Arial" w:cs="Arial"/>
          <w:vertAlign w:val="superscript"/>
          <w:lang w:eastAsia="pl-PL"/>
        </w:rPr>
        <w:t>3</w:t>
      </w:r>
      <w:r w:rsidRPr="001026EF">
        <w:rPr>
          <w:rFonts w:ascii="Arial" w:eastAsia="Times New Roman" w:hAnsi="Arial" w:cs="Arial"/>
          <w:lang w:eastAsia="pl-PL"/>
        </w:rPr>
        <w:t>;</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2) zestalenie przy użyciu cementu, a następnie po utwardzeniu szczelne opakowanie w folię polietylenową o grubości nie mniejszej niż 0,2 mm odpadów zawierających azbest o gęstości objętościowej mniejszej niż 1 000 kg/m</w:t>
      </w:r>
      <w:r w:rsidRPr="001026EF">
        <w:rPr>
          <w:rFonts w:ascii="Arial" w:eastAsia="Times New Roman" w:hAnsi="Arial" w:cs="Arial"/>
          <w:vertAlign w:val="superscript"/>
          <w:lang w:eastAsia="pl-PL"/>
        </w:rPr>
        <w:t>3</w:t>
      </w:r>
      <w:r w:rsidRPr="001026EF">
        <w:rPr>
          <w:rFonts w:ascii="Arial" w:eastAsia="Times New Roman" w:hAnsi="Arial" w:cs="Arial"/>
          <w:lang w:eastAsia="pl-PL"/>
        </w:rPr>
        <w:t>;</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3) szczelne opakowanie odpadów pozostających w kontakcie z azbestem i zakwalifikowanych, jako odpady o gęstości objętościowej mniejszej ni 1 000 kg/m</w:t>
      </w:r>
      <w:r w:rsidRPr="001026EF">
        <w:rPr>
          <w:rFonts w:ascii="Arial" w:eastAsia="Times New Roman" w:hAnsi="Arial" w:cs="Arial"/>
          <w:vertAlign w:val="superscript"/>
          <w:lang w:eastAsia="pl-PL"/>
        </w:rPr>
        <w:t xml:space="preserve">3 </w:t>
      </w:r>
      <w:r w:rsidRPr="001026EF">
        <w:rPr>
          <w:rFonts w:ascii="Arial" w:eastAsia="Times New Roman" w:hAnsi="Arial" w:cs="Arial"/>
          <w:lang w:eastAsia="pl-PL"/>
        </w:rPr>
        <w:t>w worki z folii polietylenowej o grubości nie mniejszej niż 0,2 mm, a następnie umieszczenie w opakowaniu zbiorczym z folii polietylenowej i szczelne zamknięcie;</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4) utrzymywanie w stanie wilgotnym odpadów w trakcie ich przygotowywania do transportu;</w:t>
      </w:r>
    </w:p>
    <w:p w:rsidR="001026EF" w:rsidRPr="001026EF" w:rsidRDefault="001026EF" w:rsidP="001026EF">
      <w:pPr>
        <w:autoSpaceDE w:val="0"/>
        <w:autoSpaceDN w:val="0"/>
        <w:adjustRightInd w:val="0"/>
        <w:spacing w:after="0"/>
        <w:jc w:val="both"/>
        <w:rPr>
          <w:rFonts w:ascii="Arial" w:eastAsia="Times New Roman" w:hAnsi="Arial" w:cs="Arial"/>
          <w:lang w:eastAsia="pl-PL"/>
        </w:rPr>
      </w:pPr>
      <w:r w:rsidRPr="001026EF">
        <w:rPr>
          <w:rFonts w:ascii="Arial" w:eastAsia="Times New Roman" w:hAnsi="Arial" w:cs="Arial"/>
          <w:lang w:eastAsia="pl-PL"/>
        </w:rPr>
        <w:t>5) oznakowanie opakowań;</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6) magazynowanie przygotowanych do transportu opakowań w osobnych miejscach zabezpieczonych przed dostępem osób niepowołanych.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Odpady można przekazać tylko podmiotom, które uzyskały zezwolenie właściwego organu na prowadzenie działalności w zakresie unieszkodliwiania odpadów azbestowych i transportu tych odpadów. Prawidłowość wykonywanych działań w tym zakresie powinna być potwierdzona kartami ewidencji i przekazania odpadów.</w:t>
      </w:r>
    </w:p>
    <w:p w:rsidR="001026EF" w:rsidRPr="001026EF" w:rsidRDefault="001026EF" w:rsidP="001026EF">
      <w:pPr>
        <w:keepNext/>
        <w:numPr>
          <w:ilvl w:val="0"/>
          <w:numId w:val="29"/>
        </w:numPr>
        <w:spacing w:after="120" w:line="240" w:lineRule="auto"/>
        <w:ind w:left="357" w:hanging="357"/>
        <w:outlineLvl w:val="0"/>
        <w:rPr>
          <w:rFonts w:ascii="Arial" w:eastAsia="Times New Roman" w:hAnsi="Arial" w:cs="Arial"/>
          <w:b/>
          <w:bCs/>
          <w:color w:val="000000"/>
          <w:lang w:eastAsia="pl-PL"/>
        </w:rPr>
      </w:pPr>
      <w:bookmarkStart w:id="145" w:name="_Toc284962376"/>
      <w:bookmarkStart w:id="146" w:name="_Toc295384475"/>
      <w:r w:rsidRPr="001026EF">
        <w:rPr>
          <w:rFonts w:ascii="Arial" w:eastAsia="Times New Roman" w:hAnsi="Arial" w:cs="Arial"/>
          <w:b/>
          <w:bCs/>
          <w:color w:val="000000"/>
          <w:lang w:eastAsia="pl-PL"/>
        </w:rPr>
        <w:t>MONITORING I OCENA REALIZACJI PROGRAMU</w:t>
      </w:r>
      <w:bookmarkEnd w:id="145"/>
      <w:bookmarkEnd w:id="146"/>
      <w:r w:rsidRPr="001026EF">
        <w:rPr>
          <w:rFonts w:ascii="Arial" w:eastAsia="Times New Roman" w:hAnsi="Arial" w:cs="Arial"/>
          <w:b/>
          <w:bCs/>
          <w:color w:val="000000"/>
          <w:lang w:eastAsia="pl-PL"/>
        </w:rPr>
        <w:t xml:space="preserve">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Elementem zarządzania Aktualizacji Programu będzie systematyczne monitorowanie. W tym celu realizacja będzie oceniana wg. wskaźników zawartych w poniższej tabeli: </w:t>
      </w:r>
    </w:p>
    <w:p w:rsidR="001026EF" w:rsidRPr="001026EF" w:rsidRDefault="001026EF" w:rsidP="001026EF">
      <w:pPr>
        <w:spacing w:after="0" w:line="240" w:lineRule="auto"/>
        <w:rPr>
          <w:rFonts w:ascii="Arial" w:eastAsia="Times New Roman" w:hAnsi="Arial" w:cs="Arial"/>
          <w:b/>
          <w:bCs/>
          <w:i/>
          <w:highlight w:val="yellow"/>
          <w:lang w:eastAsia="pl-PL"/>
        </w:rPr>
      </w:pPr>
      <w:r w:rsidRPr="001026EF">
        <w:rPr>
          <w:rFonts w:ascii="Arial" w:eastAsia="Times New Roman" w:hAnsi="Arial" w:cs="Arial"/>
          <w:b/>
          <w:lang w:eastAsia="pl-PL"/>
        </w:rPr>
        <w:t xml:space="preserve">Tabela </w:t>
      </w:r>
      <w:r w:rsidR="00366EBC" w:rsidRPr="001026EF">
        <w:rPr>
          <w:rFonts w:ascii="Arial" w:eastAsia="Times New Roman" w:hAnsi="Arial" w:cs="Arial"/>
          <w:b/>
          <w:lang w:eastAsia="pl-PL"/>
        </w:rPr>
        <w:fldChar w:fldCharType="begin"/>
      </w:r>
      <w:r w:rsidRPr="001026EF">
        <w:rPr>
          <w:rFonts w:ascii="Arial" w:eastAsia="Times New Roman" w:hAnsi="Arial" w:cs="Arial"/>
          <w:b/>
          <w:lang w:eastAsia="pl-PL"/>
        </w:rPr>
        <w:instrText xml:space="preserve"> SEQ Tabela \* ARABIC </w:instrText>
      </w:r>
      <w:r w:rsidR="00366EBC" w:rsidRPr="001026EF">
        <w:rPr>
          <w:rFonts w:ascii="Arial" w:eastAsia="Times New Roman" w:hAnsi="Arial" w:cs="Arial"/>
          <w:b/>
          <w:lang w:eastAsia="pl-PL"/>
        </w:rPr>
        <w:fldChar w:fldCharType="separate"/>
      </w:r>
      <w:r w:rsidR="00C660A8">
        <w:rPr>
          <w:rFonts w:ascii="Arial" w:eastAsia="Times New Roman" w:hAnsi="Arial" w:cs="Arial"/>
          <w:b/>
          <w:noProof/>
          <w:lang w:eastAsia="pl-PL"/>
        </w:rPr>
        <w:t>5</w:t>
      </w:r>
      <w:r w:rsidR="00366EBC" w:rsidRPr="001026EF">
        <w:rPr>
          <w:rFonts w:ascii="Arial" w:eastAsia="Times New Roman" w:hAnsi="Arial" w:cs="Arial"/>
          <w:b/>
          <w:lang w:eastAsia="pl-PL"/>
        </w:rPr>
        <w:fldChar w:fldCharType="end"/>
      </w:r>
      <w:r w:rsidRPr="001026EF">
        <w:rPr>
          <w:rFonts w:ascii="Arial" w:eastAsia="Times New Roman" w:hAnsi="Arial" w:cs="Arial"/>
          <w:b/>
          <w:lang w:eastAsia="pl-PL"/>
        </w:rPr>
        <w:t xml:space="preserve">. Wskaźniki </w:t>
      </w:r>
      <w:r w:rsidRPr="001026EF">
        <w:rPr>
          <w:rFonts w:ascii="Arial" w:eastAsia="Times New Roman" w:hAnsi="Arial" w:cs="Arial"/>
          <w:b/>
          <w:bCs/>
          <w:lang w:eastAsia="pl-PL"/>
        </w:rPr>
        <w:t>monitorowania Programu</w:t>
      </w:r>
    </w:p>
    <w:p w:rsidR="001026EF" w:rsidRPr="001026EF" w:rsidRDefault="001026EF" w:rsidP="001026EF">
      <w:pPr>
        <w:spacing w:after="0" w:line="240" w:lineRule="auto"/>
        <w:rPr>
          <w:rFonts w:ascii="Times New Roman" w:eastAsia="Times New Roman" w:hAnsi="Times New Roman" w:cs="Times New Roman"/>
          <w:sz w:val="24"/>
          <w:szCs w:val="24"/>
          <w:highlight w:val="yellow"/>
          <w:lang w:eastAsia="pl-PL"/>
        </w:rPr>
      </w:pPr>
    </w:p>
    <w:tbl>
      <w:tblPr>
        <w:tblW w:w="9338" w:type="dxa"/>
        <w:tblInd w:w="70" w:type="dxa"/>
        <w:tblBorders>
          <w:top w:val="single" w:sz="12" w:space="0" w:color="auto"/>
          <w:left w:val="single" w:sz="12" w:space="0" w:color="auto"/>
          <w:bottom w:val="single" w:sz="12" w:space="0" w:color="000000"/>
          <w:right w:val="single" w:sz="12" w:space="0" w:color="auto"/>
          <w:insideH w:val="single" w:sz="2" w:space="0" w:color="000000"/>
          <w:insideV w:val="single" w:sz="2" w:space="0" w:color="000000"/>
        </w:tblBorders>
        <w:tblLayout w:type="fixed"/>
        <w:tblCellMar>
          <w:left w:w="70" w:type="dxa"/>
          <w:right w:w="70" w:type="dxa"/>
        </w:tblCellMar>
        <w:tblLook w:val="00A0"/>
      </w:tblPr>
      <w:tblGrid>
        <w:gridCol w:w="568"/>
        <w:gridCol w:w="3672"/>
        <w:gridCol w:w="3643"/>
        <w:gridCol w:w="1455"/>
      </w:tblGrid>
      <w:tr w:rsidR="001026EF" w:rsidRPr="001026EF" w:rsidTr="0094734C">
        <w:trPr>
          <w:trHeight w:val="276"/>
        </w:trPr>
        <w:tc>
          <w:tcPr>
            <w:tcW w:w="568" w:type="dxa"/>
            <w:vAlign w:val="center"/>
          </w:tcPr>
          <w:p w:rsidR="001026EF" w:rsidRPr="001026EF" w:rsidRDefault="001026EF" w:rsidP="001026EF">
            <w:pPr>
              <w:spacing w:after="0"/>
              <w:jc w:val="both"/>
              <w:outlineLvl w:val="1"/>
              <w:rPr>
                <w:rFonts w:ascii="Arial" w:eastAsia="Times New Roman" w:hAnsi="Arial" w:cs="Arial"/>
                <w:b/>
                <w:bCs/>
                <w:iCs/>
                <w:sz w:val="18"/>
                <w:szCs w:val="18"/>
                <w:lang w:eastAsia="ar-SA"/>
              </w:rPr>
            </w:pPr>
          </w:p>
          <w:p w:rsidR="001026EF" w:rsidRPr="001026EF" w:rsidRDefault="001026EF" w:rsidP="001026EF">
            <w:pPr>
              <w:spacing w:after="0"/>
              <w:jc w:val="both"/>
              <w:outlineLvl w:val="1"/>
              <w:rPr>
                <w:rFonts w:ascii="Arial" w:eastAsia="Times New Roman" w:hAnsi="Arial" w:cs="Arial"/>
                <w:b/>
                <w:bCs/>
                <w:iCs/>
                <w:sz w:val="18"/>
                <w:szCs w:val="18"/>
                <w:lang w:eastAsia="ar-SA"/>
              </w:rPr>
            </w:pPr>
            <w:bookmarkStart w:id="147" w:name="_Toc285830277"/>
            <w:bookmarkStart w:id="148" w:name="_Toc285895271"/>
            <w:bookmarkStart w:id="149" w:name="_Toc295384476"/>
            <w:r w:rsidRPr="001026EF">
              <w:rPr>
                <w:rFonts w:ascii="Arial" w:eastAsia="Times New Roman" w:hAnsi="Arial" w:cs="Arial"/>
                <w:b/>
                <w:bCs/>
                <w:iCs/>
                <w:sz w:val="18"/>
                <w:szCs w:val="18"/>
                <w:lang w:eastAsia="ar-SA"/>
              </w:rPr>
              <w:t>L.p.</w:t>
            </w:r>
            <w:bookmarkEnd w:id="147"/>
            <w:bookmarkEnd w:id="148"/>
            <w:bookmarkEnd w:id="149"/>
          </w:p>
        </w:tc>
        <w:tc>
          <w:tcPr>
            <w:tcW w:w="7315" w:type="dxa"/>
            <w:gridSpan w:val="2"/>
            <w:vAlign w:val="center"/>
          </w:tcPr>
          <w:p w:rsidR="001026EF" w:rsidRPr="001026EF" w:rsidRDefault="001026EF" w:rsidP="001026EF">
            <w:pPr>
              <w:spacing w:after="0"/>
              <w:ind w:left="284" w:firstLine="454"/>
              <w:jc w:val="center"/>
              <w:outlineLvl w:val="1"/>
              <w:rPr>
                <w:rFonts w:ascii="Arial" w:eastAsia="Times New Roman" w:hAnsi="Arial" w:cs="Arial"/>
                <w:b/>
                <w:bCs/>
                <w:iCs/>
                <w:sz w:val="18"/>
                <w:szCs w:val="18"/>
                <w:lang w:eastAsia="ar-SA"/>
              </w:rPr>
            </w:pPr>
            <w:bookmarkStart w:id="150" w:name="_Toc284962378"/>
            <w:bookmarkStart w:id="151" w:name="_Toc284963867"/>
            <w:bookmarkStart w:id="152" w:name="_Toc284964080"/>
            <w:bookmarkStart w:id="153" w:name="_Toc285830278"/>
            <w:bookmarkStart w:id="154" w:name="_Toc285895272"/>
            <w:bookmarkStart w:id="155" w:name="_Toc295384477"/>
            <w:r w:rsidRPr="001026EF">
              <w:rPr>
                <w:rFonts w:ascii="Arial" w:eastAsia="Times New Roman" w:hAnsi="Arial" w:cs="Arial"/>
                <w:b/>
                <w:bCs/>
                <w:iCs/>
                <w:sz w:val="18"/>
                <w:szCs w:val="18"/>
                <w:lang w:eastAsia="ar-SA"/>
              </w:rPr>
              <w:t>Wskaźnik</w:t>
            </w:r>
            <w:bookmarkEnd w:id="150"/>
            <w:bookmarkEnd w:id="151"/>
            <w:bookmarkEnd w:id="152"/>
            <w:bookmarkEnd w:id="153"/>
            <w:bookmarkEnd w:id="154"/>
            <w:bookmarkEnd w:id="155"/>
          </w:p>
        </w:tc>
        <w:tc>
          <w:tcPr>
            <w:tcW w:w="1455" w:type="dxa"/>
            <w:vAlign w:val="center"/>
          </w:tcPr>
          <w:p w:rsidR="001026EF" w:rsidRPr="001026EF" w:rsidRDefault="001026EF" w:rsidP="001026EF">
            <w:pPr>
              <w:spacing w:after="0"/>
              <w:jc w:val="both"/>
              <w:outlineLvl w:val="1"/>
              <w:rPr>
                <w:rFonts w:ascii="Arial" w:eastAsia="Times New Roman" w:hAnsi="Arial" w:cs="Arial"/>
                <w:b/>
                <w:bCs/>
                <w:iCs/>
                <w:sz w:val="18"/>
                <w:szCs w:val="18"/>
                <w:highlight w:val="yellow"/>
                <w:lang w:eastAsia="ar-SA"/>
              </w:rPr>
            </w:pPr>
            <w:r w:rsidRPr="001026EF">
              <w:rPr>
                <w:rFonts w:ascii="Arial" w:eastAsia="Times New Roman" w:hAnsi="Arial" w:cs="Arial"/>
                <w:b/>
                <w:bCs/>
                <w:iCs/>
                <w:sz w:val="18"/>
                <w:szCs w:val="18"/>
                <w:lang w:eastAsia="ar-SA"/>
              </w:rPr>
              <w:t xml:space="preserve"> </w:t>
            </w:r>
            <w:bookmarkStart w:id="156" w:name="_Toc284962379"/>
            <w:bookmarkStart w:id="157" w:name="_Toc284963868"/>
            <w:bookmarkStart w:id="158" w:name="_Toc284964081"/>
            <w:bookmarkStart w:id="159" w:name="_Toc285830279"/>
            <w:bookmarkStart w:id="160" w:name="_Toc285895273"/>
            <w:bookmarkStart w:id="161" w:name="_Toc295384478"/>
            <w:r w:rsidRPr="001026EF">
              <w:rPr>
                <w:rFonts w:ascii="Arial" w:eastAsia="Times New Roman" w:hAnsi="Arial" w:cs="Arial"/>
                <w:b/>
                <w:bCs/>
                <w:iCs/>
                <w:sz w:val="18"/>
                <w:szCs w:val="18"/>
                <w:lang w:eastAsia="ar-SA"/>
              </w:rPr>
              <w:t>Jednostka</w:t>
            </w:r>
            <w:bookmarkEnd w:id="156"/>
            <w:bookmarkEnd w:id="157"/>
            <w:bookmarkEnd w:id="158"/>
            <w:bookmarkEnd w:id="159"/>
            <w:bookmarkEnd w:id="160"/>
            <w:bookmarkEnd w:id="161"/>
          </w:p>
        </w:tc>
      </w:tr>
      <w:tr w:rsidR="001026EF" w:rsidRPr="001026EF" w:rsidTr="0094734C">
        <w:trPr>
          <w:cantSplit/>
          <w:trHeight w:val="203"/>
        </w:trPr>
        <w:tc>
          <w:tcPr>
            <w:tcW w:w="568" w:type="dxa"/>
            <w:vMerge w:val="restart"/>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1.</w:t>
            </w:r>
          </w:p>
        </w:tc>
        <w:tc>
          <w:tcPr>
            <w:tcW w:w="3672" w:type="dxa"/>
            <w:vMerge w:val="restart"/>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sz w:val="18"/>
                <w:szCs w:val="18"/>
                <w:lang w:eastAsia="pl-PL"/>
              </w:rPr>
              <w:t xml:space="preserve">Ilość zdemontowanych wyrobów zawierających azbest </w:t>
            </w:r>
          </w:p>
        </w:tc>
        <w:tc>
          <w:tcPr>
            <w:tcW w:w="3643" w:type="dxa"/>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sz w:val="18"/>
                <w:szCs w:val="18"/>
                <w:lang w:eastAsia="pl-PL"/>
              </w:rPr>
              <w:t>a) w zabudowie jednorodzinnej</w:t>
            </w:r>
          </w:p>
        </w:tc>
        <w:tc>
          <w:tcPr>
            <w:tcW w:w="1455" w:type="dxa"/>
            <w:vMerge w:val="restart"/>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Mg/rok</w:t>
            </w:r>
          </w:p>
        </w:tc>
      </w:tr>
      <w:tr w:rsidR="001026EF" w:rsidRPr="001026EF" w:rsidTr="0094734C">
        <w:trPr>
          <w:cantSplit/>
          <w:trHeight w:val="623"/>
        </w:trPr>
        <w:tc>
          <w:tcPr>
            <w:tcW w:w="568" w:type="dxa"/>
            <w:vMerge/>
            <w:vAlign w:val="center"/>
          </w:tcPr>
          <w:p w:rsidR="001026EF" w:rsidRPr="001026EF" w:rsidRDefault="001026EF" w:rsidP="001026EF">
            <w:pPr>
              <w:spacing w:after="0"/>
              <w:jc w:val="center"/>
              <w:rPr>
                <w:rFonts w:ascii="Arial" w:eastAsia="Times New Roman" w:hAnsi="Arial" w:cs="Arial"/>
                <w:sz w:val="18"/>
                <w:szCs w:val="18"/>
                <w:lang w:eastAsia="pl-PL"/>
              </w:rPr>
            </w:pPr>
          </w:p>
        </w:tc>
        <w:tc>
          <w:tcPr>
            <w:tcW w:w="3672" w:type="dxa"/>
            <w:vMerge/>
            <w:vAlign w:val="center"/>
          </w:tcPr>
          <w:p w:rsidR="001026EF" w:rsidRPr="001026EF" w:rsidRDefault="001026EF" w:rsidP="001026EF">
            <w:pPr>
              <w:spacing w:after="0"/>
              <w:rPr>
                <w:rFonts w:ascii="Arial" w:eastAsia="Times New Roman" w:hAnsi="Arial" w:cs="Arial"/>
                <w:sz w:val="18"/>
                <w:szCs w:val="18"/>
                <w:lang w:eastAsia="pl-PL"/>
              </w:rPr>
            </w:pPr>
          </w:p>
        </w:tc>
        <w:tc>
          <w:tcPr>
            <w:tcW w:w="3643" w:type="dxa"/>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sz w:val="18"/>
                <w:szCs w:val="18"/>
                <w:lang w:eastAsia="pl-PL"/>
              </w:rPr>
              <w:t>b) w obiektach użyteczności publicznej</w:t>
            </w:r>
          </w:p>
        </w:tc>
        <w:tc>
          <w:tcPr>
            <w:tcW w:w="1455" w:type="dxa"/>
            <w:vMerge/>
            <w:vAlign w:val="center"/>
          </w:tcPr>
          <w:p w:rsidR="001026EF" w:rsidRPr="001026EF" w:rsidRDefault="001026EF" w:rsidP="001026EF">
            <w:pPr>
              <w:spacing w:after="0"/>
              <w:jc w:val="center"/>
              <w:rPr>
                <w:rFonts w:ascii="Arial" w:eastAsia="Times New Roman" w:hAnsi="Arial" w:cs="Arial"/>
                <w:sz w:val="18"/>
                <w:szCs w:val="18"/>
                <w:lang w:eastAsia="pl-PL"/>
              </w:rPr>
            </w:pPr>
          </w:p>
        </w:tc>
      </w:tr>
      <w:tr w:rsidR="001026EF" w:rsidRPr="001026EF" w:rsidTr="0094734C">
        <w:trPr>
          <w:trHeight w:val="155"/>
        </w:trPr>
        <w:tc>
          <w:tcPr>
            <w:tcW w:w="568"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2.</w:t>
            </w:r>
          </w:p>
        </w:tc>
        <w:tc>
          <w:tcPr>
            <w:tcW w:w="7315" w:type="dxa"/>
            <w:gridSpan w:val="2"/>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sz w:val="18"/>
                <w:szCs w:val="18"/>
                <w:lang w:eastAsia="pl-PL"/>
              </w:rPr>
              <w:t>Ilość unieszkodliwionych odpadów niebezpiecznych zawierających azbest</w:t>
            </w:r>
          </w:p>
        </w:tc>
        <w:tc>
          <w:tcPr>
            <w:tcW w:w="1455"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Mg/rok</w:t>
            </w:r>
          </w:p>
        </w:tc>
      </w:tr>
      <w:tr w:rsidR="001026EF" w:rsidRPr="001026EF" w:rsidTr="0094734C">
        <w:trPr>
          <w:trHeight w:val="155"/>
        </w:trPr>
        <w:tc>
          <w:tcPr>
            <w:tcW w:w="568"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3.</w:t>
            </w:r>
          </w:p>
        </w:tc>
        <w:tc>
          <w:tcPr>
            <w:tcW w:w="7315" w:type="dxa"/>
            <w:gridSpan w:val="2"/>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sz w:val="18"/>
                <w:szCs w:val="18"/>
                <w:lang w:eastAsia="pl-PL"/>
              </w:rPr>
              <w:t xml:space="preserve">Stopień usunięcia wyrobów azbestowych </w:t>
            </w:r>
          </w:p>
        </w:tc>
        <w:tc>
          <w:tcPr>
            <w:tcW w:w="1455"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w:t>
            </w:r>
          </w:p>
        </w:tc>
      </w:tr>
      <w:tr w:rsidR="001026EF" w:rsidRPr="001026EF" w:rsidTr="0094734C">
        <w:trPr>
          <w:trHeight w:val="312"/>
        </w:trPr>
        <w:tc>
          <w:tcPr>
            <w:tcW w:w="568"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4.</w:t>
            </w:r>
          </w:p>
        </w:tc>
        <w:tc>
          <w:tcPr>
            <w:tcW w:w="7315" w:type="dxa"/>
            <w:gridSpan w:val="2"/>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sz w:val="18"/>
                <w:szCs w:val="18"/>
                <w:lang w:eastAsia="pl-PL"/>
              </w:rPr>
              <w:t>Stopień wykorzystania środków finansowych zaplanowanych na realizację Programu w danym roku</w:t>
            </w:r>
          </w:p>
        </w:tc>
        <w:tc>
          <w:tcPr>
            <w:tcW w:w="1455"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w:t>
            </w:r>
          </w:p>
        </w:tc>
      </w:tr>
      <w:tr w:rsidR="001026EF" w:rsidRPr="001026EF" w:rsidTr="0094734C">
        <w:trPr>
          <w:trHeight w:val="312"/>
        </w:trPr>
        <w:tc>
          <w:tcPr>
            <w:tcW w:w="568"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5.</w:t>
            </w:r>
          </w:p>
        </w:tc>
        <w:tc>
          <w:tcPr>
            <w:tcW w:w="7315" w:type="dxa"/>
            <w:gridSpan w:val="2"/>
            <w:vAlign w:val="center"/>
          </w:tcPr>
          <w:p w:rsidR="001026EF" w:rsidRPr="001026EF" w:rsidRDefault="001026EF" w:rsidP="001026EF">
            <w:pPr>
              <w:spacing w:after="0"/>
              <w:rPr>
                <w:rFonts w:ascii="Arial" w:eastAsia="Times New Roman" w:hAnsi="Arial" w:cs="Arial"/>
                <w:sz w:val="18"/>
                <w:szCs w:val="18"/>
                <w:lang w:eastAsia="pl-PL"/>
              </w:rPr>
            </w:pPr>
            <w:r w:rsidRPr="001026EF">
              <w:rPr>
                <w:rFonts w:ascii="Arial" w:eastAsia="Times New Roman" w:hAnsi="Arial" w:cs="Arial"/>
                <w:color w:val="000000"/>
                <w:sz w:val="18"/>
                <w:szCs w:val="18"/>
                <w:lang w:eastAsia="pl-PL"/>
              </w:rPr>
              <w:t>Ilość dzikich wysypisk zawierających azbest</w:t>
            </w:r>
          </w:p>
        </w:tc>
        <w:tc>
          <w:tcPr>
            <w:tcW w:w="1455" w:type="dxa"/>
            <w:vAlign w:val="center"/>
          </w:tcPr>
          <w:p w:rsidR="001026EF" w:rsidRPr="001026EF" w:rsidRDefault="001026EF" w:rsidP="001026EF">
            <w:pPr>
              <w:spacing w:after="0"/>
              <w:jc w:val="center"/>
              <w:rPr>
                <w:rFonts w:ascii="Arial" w:eastAsia="Times New Roman" w:hAnsi="Arial" w:cs="Arial"/>
                <w:sz w:val="18"/>
                <w:szCs w:val="18"/>
                <w:lang w:eastAsia="pl-PL"/>
              </w:rPr>
            </w:pPr>
            <w:r w:rsidRPr="001026EF">
              <w:rPr>
                <w:rFonts w:ascii="Arial" w:eastAsia="Times New Roman" w:hAnsi="Arial" w:cs="Arial"/>
                <w:sz w:val="18"/>
                <w:szCs w:val="18"/>
                <w:lang w:eastAsia="pl-PL"/>
              </w:rPr>
              <w:t>szt.</w:t>
            </w:r>
          </w:p>
        </w:tc>
      </w:tr>
    </w:tbl>
    <w:p w:rsidR="001026EF" w:rsidRPr="001026EF" w:rsidRDefault="001026EF" w:rsidP="001026EF">
      <w:pPr>
        <w:autoSpaceDE w:val="0"/>
        <w:autoSpaceDN w:val="0"/>
        <w:adjustRightInd w:val="0"/>
        <w:spacing w:before="120" w:after="0"/>
        <w:jc w:val="both"/>
        <w:rPr>
          <w:rFonts w:ascii="Arial" w:eastAsia="Times New Roman" w:hAnsi="Arial" w:cs="Arial"/>
          <w:bCs/>
          <w:lang w:eastAsia="pl-PL"/>
        </w:rPr>
      </w:pPr>
      <w:r w:rsidRPr="001026EF">
        <w:rPr>
          <w:rFonts w:ascii="Arial" w:eastAsia="Times New Roman" w:hAnsi="Arial" w:cs="Arial"/>
          <w:bCs/>
          <w:lang w:eastAsia="pl-PL"/>
        </w:rPr>
        <w:lastRenderedPageBreak/>
        <w:t>W ramach działań monitoringowych zostaną określone zmiany ilości wyrobów zawierających azbest w gminie Jedlnia - Letnisko w kolejnych latach realizacji oraz wysokość środków przeznaczonych na ten cel w następującym zakresie:</w:t>
      </w:r>
    </w:p>
    <w:p w:rsidR="001026EF" w:rsidRPr="001026EF" w:rsidRDefault="001026EF" w:rsidP="001026EF">
      <w:pPr>
        <w:numPr>
          <w:ilvl w:val="0"/>
          <w:numId w:val="2"/>
        </w:numPr>
        <w:autoSpaceDE w:val="0"/>
        <w:autoSpaceDN w:val="0"/>
        <w:adjustRightInd w:val="0"/>
        <w:spacing w:after="0" w:line="240" w:lineRule="auto"/>
        <w:jc w:val="both"/>
        <w:rPr>
          <w:rFonts w:ascii="Arial" w:eastAsia="Times New Roman" w:hAnsi="Arial" w:cs="Arial"/>
          <w:bCs/>
          <w:lang w:eastAsia="pl-PL"/>
        </w:rPr>
      </w:pPr>
      <w:r w:rsidRPr="001026EF">
        <w:rPr>
          <w:rFonts w:ascii="Arial" w:eastAsia="Times New Roman" w:hAnsi="Arial" w:cs="Arial"/>
          <w:bCs/>
          <w:lang w:eastAsia="pl-PL"/>
        </w:rPr>
        <w:t>ilość unieszkodliwionych w danym roku wyrobów zawierających azbest,</w:t>
      </w:r>
    </w:p>
    <w:p w:rsidR="001026EF" w:rsidRPr="001026EF" w:rsidRDefault="001026EF" w:rsidP="001026EF">
      <w:pPr>
        <w:numPr>
          <w:ilvl w:val="0"/>
          <w:numId w:val="2"/>
        </w:numPr>
        <w:autoSpaceDE w:val="0"/>
        <w:autoSpaceDN w:val="0"/>
        <w:adjustRightInd w:val="0"/>
        <w:spacing w:after="0" w:line="240" w:lineRule="auto"/>
        <w:jc w:val="both"/>
        <w:rPr>
          <w:rFonts w:ascii="Arial" w:eastAsia="Times New Roman" w:hAnsi="Arial" w:cs="Arial"/>
          <w:bCs/>
          <w:lang w:eastAsia="pl-PL"/>
        </w:rPr>
      </w:pPr>
      <w:r w:rsidRPr="001026EF">
        <w:rPr>
          <w:rFonts w:ascii="Arial" w:eastAsia="Times New Roman" w:hAnsi="Arial" w:cs="Arial"/>
          <w:bCs/>
          <w:lang w:eastAsia="pl-PL"/>
        </w:rPr>
        <w:t>ilość wyrobów pozostałych jeszcze do usunięcia,</w:t>
      </w:r>
    </w:p>
    <w:p w:rsidR="001026EF" w:rsidRPr="001026EF" w:rsidRDefault="001026EF" w:rsidP="001026EF">
      <w:pPr>
        <w:numPr>
          <w:ilvl w:val="0"/>
          <w:numId w:val="2"/>
        </w:numPr>
        <w:autoSpaceDE w:val="0"/>
        <w:autoSpaceDN w:val="0"/>
        <w:adjustRightInd w:val="0"/>
        <w:spacing w:after="0" w:line="240" w:lineRule="auto"/>
        <w:jc w:val="both"/>
        <w:rPr>
          <w:rFonts w:ascii="Arial" w:eastAsia="Times New Roman" w:hAnsi="Arial" w:cs="Arial"/>
          <w:bCs/>
          <w:lang w:eastAsia="pl-PL"/>
        </w:rPr>
      </w:pPr>
      <w:r w:rsidRPr="001026EF">
        <w:rPr>
          <w:rFonts w:ascii="Arial" w:eastAsia="Times New Roman" w:hAnsi="Arial" w:cs="Arial"/>
          <w:bCs/>
          <w:lang w:eastAsia="pl-PL"/>
        </w:rPr>
        <w:t xml:space="preserve">wysokość środków przeznaczonych w danym roku na usunięcie wyrobów zawierających azbest.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bCs/>
          <w:lang w:eastAsia="pl-PL"/>
        </w:rPr>
        <w:t xml:space="preserve">Corocznie będzie przedkładane Radzie Gminy sprawozdanie będące </w:t>
      </w:r>
      <w:r w:rsidRPr="001026EF">
        <w:rPr>
          <w:rFonts w:ascii="Arial" w:eastAsia="Times New Roman" w:hAnsi="Arial" w:cs="Arial"/>
          <w:lang w:eastAsia="pl-PL"/>
        </w:rPr>
        <w:t xml:space="preserve">podsumowaniem rzeczowo - finansowym realizacji zadań określonych w Aktualizacji Programu. Podsumowanie to winno być wykonane przy uwzględnieniu podanych wskaźników monitorowania (tab.5). </w:t>
      </w:r>
    </w:p>
    <w:p w:rsidR="001026EF" w:rsidRPr="001026EF" w:rsidRDefault="001026EF" w:rsidP="001026EF">
      <w:pPr>
        <w:autoSpaceDE w:val="0"/>
        <w:autoSpaceDN w:val="0"/>
        <w:adjustRightInd w:val="0"/>
        <w:spacing w:after="120"/>
        <w:jc w:val="both"/>
        <w:rPr>
          <w:rFonts w:ascii="Arial" w:eastAsia="Times New Roman" w:hAnsi="Arial" w:cs="Arial"/>
          <w:lang w:eastAsia="pl-PL"/>
        </w:rPr>
      </w:pPr>
      <w:r w:rsidRPr="001026EF">
        <w:rPr>
          <w:rFonts w:ascii="Arial" w:eastAsia="Times New Roman" w:hAnsi="Arial" w:cs="Arial"/>
          <w:lang w:eastAsia="pl-PL"/>
        </w:rPr>
        <w:t xml:space="preserve">Realizacja Programu jest działaniem w związku z tym zakłada się jego aktualizację celem dostosowania się do zmieniających się warunków prawnych, finansowych i zmieniających możliwości realizacyjnych. </w:t>
      </w:r>
    </w:p>
    <w:p w:rsidR="001026EF" w:rsidRPr="001026EF" w:rsidRDefault="001026EF" w:rsidP="001026EF">
      <w:pPr>
        <w:keepNext/>
        <w:keepLines/>
        <w:numPr>
          <w:ilvl w:val="0"/>
          <w:numId w:val="29"/>
        </w:numPr>
        <w:spacing w:after="120" w:line="240" w:lineRule="auto"/>
        <w:ind w:left="426"/>
        <w:jc w:val="both"/>
        <w:outlineLvl w:val="0"/>
        <w:rPr>
          <w:rFonts w:ascii="Arial" w:eastAsia="Times New Roman" w:hAnsi="Arial" w:cs="Arial"/>
          <w:b/>
          <w:bCs/>
          <w:color w:val="000000"/>
          <w:lang w:eastAsia="pl-PL"/>
        </w:rPr>
      </w:pPr>
      <w:bookmarkStart w:id="162" w:name="_Toc295384479"/>
      <w:r w:rsidRPr="001026EF">
        <w:rPr>
          <w:rFonts w:ascii="Arial" w:eastAsia="Times New Roman" w:hAnsi="Arial" w:cs="Arial"/>
          <w:b/>
          <w:bCs/>
          <w:color w:val="000000"/>
          <w:lang w:eastAsia="pl-PL"/>
        </w:rPr>
        <w:t>HAROMONOGRAM RZECZOWY DO REALIZACJI USUWANIA WYROBÓW ZAWIERAJĄCYCH AZBEST Z TERENU GMINY JEDLNIA - LETNISKO W LATACH 2012 – 2032</w:t>
      </w:r>
      <w:bookmarkEnd w:id="162"/>
      <w:r w:rsidRPr="001026EF">
        <w:rPr>
          <w:rFonts w:ascii="Arial" w:eastAsia="Times New Roman" w:hAnsi="Arial" w:cs="Arial"/>
          <w:b/>
          <w:bCs/>
          <w:color w:val="000000"/>
          <w:lang w:eastAsia="pl-PL"/>
        </w:rPr>
        <w:t xml:space="preserve"> </w:t>
      </w:r>
    </w:p>
    <w:p w:rsidR="001026EF" w:rsidRPr="001026EF" w:rsidRDefault="001026EF" w:rsidP="001026EF">
      <w:pPr>
        <w:spacing w:after="120"/>
        <w:jc w:val="both"/>
        <w:rPr>
          <w:rFonts w:ascii="Arial" w:eastAsia="Times New Roman" w:hAnsi="Arial" w:cs="Arial"/>
          <w:lang w:eastAsia="pl-PL"/>
        </w:rPr>
      </w:pPr>
      <w:r w:rsidRPr="001026EF">
        <w:rPr>
          <w:rFonts w:ascii="Arial" w:eastAsia="Times New Roman" w:hAnsi="Arial" w:cs="Arial"/>
          <w:lang w:eastAsia="pl-PL"/>
        </w:rPr>
        <w:t>Harmonogram zadań do realizacji usuwania wyrobów zawierających azbest z terenu gminy Jedlnia - Letnisko w latach 2012 – 2032, przedstawia tabela 6:</w:t>
      </w:r>
    </w:p>
    <w:p w:rsidR="001026EF" w:rsidRPr="001026EF" w:rsidRDefault="001026EF" w:rsidP="001026EF">
      <w:pPr>
        <w:spacing w:after="120" w:line="240" w:lineRule="auto"/>
        <w:jc w:val="both"/>
        <w:rPr>
          <w:rFonts w:ascii="Arial" w:eastAsia="Times New Roman" w:hAnsi="Arial" w:cs="Arial"/>
          <w:b/>
          <w:lang w:eastAsia="pl-PL"/>
        </w:rPr>
      </w:pPr>
      <w:r w:rsidRPr="001026EF">
        <w:rPr>
          <w:rFonts w:ascii="Arial" w:eastAsia="Times New Roman" w:hAnsi="Arial" w:cs="Arial"/>
          <w:b/>
          <w:lang w:eastAsia="pl-PL"/>
        </w:rPr>
        <w:t xml:space="preserve">Tabela </w:t>
      </w:r>
      <w:r w:rsidR="00366EBC" w:rsidRPr="001026EF">
        <w:rPr>
          <w:rFonts w:ascii="Arial" w:eastAsia="Times New Roman" w:hAnsi="Arial" w:cs="Arial"/>
          <w:b/>
          <w:lang w:eastAsia="pl-PL"/>
        </w:rPr>
        <w:fldChar w:fldCharType="begin"/>
      </w:r>
      <w:r w:rsidRPr="001026EF">
        <w:rPr>
          <w:rFonts w:ascii="Arial" w:eastAsia="Times New Roman" w:hAnsi="Arial" w:cs="Arial"/>
          <w:b/>
          <w:lang w:eastAsia="pl-PL"/>
        </w:rPr>
        <w:instrText xml:space="preserve"> SEQ Tabela \* ARABIC </w:instrText>
      </w:r>
      <w:r w:rsidR="00366EBC" w:rsidRPr="001026EF">
        <w:rPr>
          <w:rFonts w:ascii="Arial" w:eastAsia="Times New Roman" w:hAnsi="Arial" w:cs="Arial"/>
          <w:b/>
          <w:lang w:eastAsia="pl-PL"/>
        </w:rPr>
        <w:fldChar w:fldCharType="separate"/>
      </w:r>
      <w:r w:rsidR="00C660A8">
        <w:rPr>
          <w:rFonts w:ascii="Arial" w:eastAsia="Times New Roman" w:hAnsi="Arial" w:cs="Arial"/>
          <w:b/>
          <w:noProof/>
          <w:lang w:eastAsia="pl-PL"/>
        </w:rPr>
        <w:t>6</w:t>
      </w:r>
      <w:r w:rsidR="00366EBC" w:rsidRPr="001026EF">
        <w:rPr>
          <w:rFonts w:ascii="Arial" w:eastAsia="Times New Roman" w:hAnsi="Arial" w:cs="Arial"/>
          <w:b/>
          <w:lang w:eastAsia="pl-PL"/>
        </w:rPr>
        <w:fldChar w:fldCharType="end"/>
      </w:r>
      <w:r w:rsidRPr="001026EF">
        <w:rPr>
          <w:rFonts w:ascii="Arial" w:eastAsia="Times New Roman" w:hAnsi="Arial" w:cs="Arial"/>
          <w:b/>
          <w:lang w:eastAsia="pl-PL"/>
        </w:rPr>
        <w:t>. Harmonogram zadań do realizacji usuwania wyrobów zawierających azbest z terenu gminy Jedlnia - Letnisko</w:t>
      </w:r>
    </w:p>
    <w:tbl>
      <w:tblPr>
        <w:tblW w:w="0" w:type="auto"/>
        <w:tblBorders>
          <w:top w:val="single" w:sz="12" w:space="0" w:color="000000"/>
          <w:left w:val="single" w:sz="12" w:space="0" w:color="000000"/>
          <w:bottom w:val="single" w:sz="12" w:space="0" w:color="000000"/>
          <w:right w:val="single" w:sz="12" w:space="0" w:color="000000"/>
          <w:insideH w:val="single" w:sz="2" w:space="0" w:color="000000"/>
          <w:insideV w:val="single" w:sz="2" w:space="0" w:color="000000"/>
        </w:tblBorders>
        <w:tblLayout w:type="fixed"/>
        <w:tblLook w:val="04A0"/>
      </w:tblPr>
      <w:tblGrid>
        <w:gridCol w:w="541"/>
        <w:gridCol w:w="3441"/>
        <w:gridCol w:w="2293"/>
        <w:gridCol w:w="1481"/>
        <w:gridCol w:w="1529"/>
      </w:tblGrid>
      <w:tr w:rsidR="001026EF" w:rsidRPr="001026EF" w:rsidTr="0094734C">
        <w:trPr>
          <w:trHeight w:val="447"/>
        </w:trPr>
        <w:tc>
          <w:tcPr>
            <w:tcW w:w="541" w:type="dxa"/>
          </w:tcPr>
          <w:p w:rsidR="001026EF" w:rsidRPr="001026EF" w:rsidRDefault="001026EF" w:rsidP="001026EF">
            <w:pPr>
              <w:spacing w:after="0" w:line="312" w:lineRule="auto"/>
              <w:jc w:val="center"/>
              <w:rPr>
                <w:rFonts w:ascii="Arial" w:eastAsia="Times New Roman" w:hAnsi="Arial" w:cs="Arial"/>
                <w:b/>
                <w:sz w:val="16"/>
                <w:szCs w:val="16"/>
                <w:lang w:eastAsia="pl-PL"/>
              </w:rPr>
            </w:pPr>
          </w:p>
          <w:p w:rsidR="001026EF" w:rsidRPr="001026EF" w:rsidRDefault="001026EF" w:rsidP="001026EF">
            <w:pPr>
              <w:spacing w:after="0" w:line="312"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Lp.</w:t>
            </w:r>
          </w:p>
        </w:tc>
        <w:tc>
          <w:tcPr>
            <w:tcW w:w="3441" w:type="dxa"/>
          </w:tcPr>
          <w:p w:rsidR="001026EF" w:rsidRPr="001026EF" w:rsidRDefault="001026EF" w:rsidP="001026EF">
            <w:pPr>
              <w:spacing w:after="0" w:line="312" w:lineRule="auto"/>
              <w:jc w:val="center"/>
              <w:rPr>
                <w:rFonts w:ascii="Arial" w:eastAsia="Times New Roman" w:hAnsi="Arial" w:cs="Arial"/>
                <w:b/>
                <w:sz w:val="16"/>
                <w:szCs w:val="16"/>
                <w:lang w:eastAsia="pl-PL"/>
              </w:rPr>
            </w:pPr>
          </w:p>
          <w:p w:rsidR="001026EF" w:rsidRPr="001026EF" w:rsidRDefault="001026EF" w:rsidP="001026EF">
            <w:pPr>
              <w:spacing w:after="0" w:line="312"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Nazwa zadania</w:t>
            </w:r>
          </w:p>
        </w:tc>
        <w:tc>
          <w:tcPr>
            <w:tcW w:w="2293" w:type="dxa"/>
          </w:tcPr>
          <w:p w:rsidR="001026EF" w:rsidRPr="001026EF" w:rsidRDefault="001026EF" w:rsidP="001026EF">
            <w:pPr>
              <w:spacing w:after="0" w:line="312" w:lineRule="auto"/>
              <w:jc w:val="center"/>
              <w:rPr>
                <w:rFonts w:ascii="Arial" w:eastAsia="Times New Roman" w:hAnsi="Arial" w:cs="Arial"/>
                <w:b/>
                <w:sz w:val="16"/>
                <w:szCs w:val="16"/>
                <w:lang w:eastAsia="pl-PL"/>
              </w:rPr>
            </w:pPr>
          </w:p>
          <w:p w:rsidR="001026EF" w:rsidRPr="001026EF" w:rsidRDefault="001026EF" w:rsidP="001026EF">
            <w:pPr>
              <w:spacing w:after="0" w:line="312"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Jednostka odpowiedzialna za realizację zadania</w:t>
            </w:r>
          </w:p>
        </w:tc>
        <w:tc>
          <w:tcPr>
            <w:tcW w:w="1481" w:type="dxa"/>
          </w:tcPr>
          <w:p w:rsidR="001026EF" w:rsidRPr="001026EF" w:rsidRDefault="001026EF" w:rsidP="001026EF">
            <w:pPr>
              <w:spacing w:after="0" w:line="312" w:lineRule="auto"/>
              <w:jc w:val="center"/>
              <w:rPr>
                <w:rFonts w:ascii="Arial" w:eastAsia="Times New Roman" w:hAnsi="Arial" w:cs="Arial"/>
                <w:b/>
                <w:sz w:val="16"/>
                <w:szCs w:val="16"/>
                <w:lang w:eastAsia="pl-PL"/>
              </w:rPr>
            </w:pPr>
          </w:p>
          <w:p w:rsidR="001026EF" w:rsidRPr="001026EF" w:rsidRDefault="001026EF" w:rsidP="001026EF">
            <w:pPr>
              <w:spacing w:after="0" w:line="312"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Potencjalne źródła realizacji zadania</w:t>
            </w:r>
          </w:p>
        </w:tc>
        <w:tc>
          <w:tcPr>
            <w:tcW w:w="1529" w:type="dxa"/>
          </w:tcPr>
          <w:p w:rsidR="001026EF" w:rsidRPr="001026EF" w:rsidRDefault="001026EF" w:rsidP="001026EF">
            <w:pPr>
              <w:spacing w:after="0" w:line="312" w:lineRule="auto"/>
              <w:jc w:val="center"/>
              <w:rPr>
                <w:rFonts w:ascii="Arial" w:eastAsia="Times New Roman" w:hAnsi="Arial" w:cs="Arial"/>
                <w:b/>
                <w:sz w:val="16"/>
                <w:szCs w:val="16"/>
                <w:lang w:eastAsia="pl-PL"/>
              </w:rPr>
            </w:pPr>
          </w:p>
          <w:p w:rsidR="001026EF" w:rsidRPr="001026EF" w:rsidRDefault="001026EF" w:rsidP="001026EF">
            <w:pPr>
              <w:spacing w:after="0" w:line="312" w:lineRule="auto"/>
              <w:jc w:val="center"/>
              <w:rPr>
                <w:rFonts w:ascii="Arial" w:eastAsia="Times New Roman" w:hAnsi="Arial" w:cs="Arial"/>
                <w:b/>
                <w:sz w:val="16"/>
                <w:szCs w:val="16"/>
                <w:lang w:eastAsia="pl-PL"/>
              </w:rPr>
            </w:pPr>
            <w:r w:rsidRPr="001026EF">
              <w:rPr>
                <w:rFonts w:ascii="Arial" w:eastAsia="Times New Roman" w:hAnsi="Arial" w:cs="Arial"/>
                <w:b/>
                <w:sz w:val="16"/>
                <w:szCs w:val="16"/>
                <w:lang w:eastAsia="pl-PL"/>
              </w:rPr>
              <w:t>Termin realizacji zadania</w:t>
            </w:r>
          </w:p>
        </w:tc>
      </w:tr>
      <w:tr w:rsidR="001026EF" w:rsidRPr="001026EF" w:rsidTr="0094734C">
        <w:trPr>
          <w:trHeight w:val="352"/>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w:t>
            </w:r>
          </w:p>
        </w:tc>
        <w:tc>
          <w:tcPr>
            <w:tcW w:w="3441"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bCs/>
                <w:sz w:val="16"/>
                <w:szCs w:val="16"/>
                <w:lang w:eastAsia="pl-PL"/>
              </w:rPr>
              <w:t>Przeprowadzenie szkoleń i akcji informacyjno-edukacyjnych na temat szkodliwości wyrobów zawierających azbest i konieczności bezpiecznego ich usuwania</w:t>
            </w:r>
            <w:r w:rsidRPr="001026EF">
              <w:rPr>
                <w:rFonts w:ascii="Arial" w:eastAsia="Times New Roman" w:hAnsi="Arial" w:cs="Arial"/>
                <w:sz w:val="16"/>
                <w:szCs w:val="16"/>
                <w:lang w:eastAsia="pl-PL"/>
              </w:rPr>
              <w:t xml:space="preserve"> </w:t>
            </w: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 gminy</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Praca ciągła</w:t>
            </w:r>
          </w:p>
        </w:tc>
      </w:tr>
      <w:tr w:rsidR="001026EF" w:rsidRPr="001026EF" w:rsidTr="0094734C">
        <w:trPr>
          <w:trHeight w:val="442"/>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2.</w:t>
            </w:r>
          </w:p>
        </w:tc>
        <w:tc>
          <w:tcPr>
            <w:tcW w:w="3441" w:type="dxa"/>
          </w:tcPr>
          <w:p w:rsidR="001026EF" w:rsidRPr="001026EF" w:rsidRDefault="001026EF" w:rsidP="001026EF">
            <w:pPr>
              <w:autoSpaceDE w:val="0"/>
              <w:autoSpaceDN w:val="0"/>
              <w:adjustRightInd w:val="0"/>
              <w:spacing w:after="0" w:line="240" w:lineRule="auto"/>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Zorganizowanie akcji wywozu odpadów zawierających azbest z terenu gminy na składowisko odpadów lub ich przetwarzania w urządzeniu przewoźnym</w:t>
            </w: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 gminy</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2012 - 2032</w:t>
            </w:r>
          </w:p>
        </w:tc>
      </w:tr>
      <w:tr w:rsidR="001026EF" w:rsidRPr="001026EF" w:rsidTr="0094734C">
        <w:trPr>
          <w:trHeight w:val="804"/>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3.</w:t>
            </w:r>
          </w:p>
        </w:tc>
        <w:tc>
          <w:tcPr>
            <w:tcW w:w="3441" w:type="dxa"/>
          </w:tcPr>
          <w:p w:rsidR="001026EF" w:rsidRPr="001026EF" w:rsidRDefault="001026EF" w:rsidP="001026EF">
            <w:pPr>
              <w:autoSpaceDE w:val="0"/>
              <w:autoSpaceDN w:val="0"/>
              <w:adjustRightInd w:val="0"/>
              <w:spacing w:after="0" w:line="240" w:lineRule="auto"/>
              <w:jc w:val="both"/>
              <w:rPr>
                <w:rFonts w:ascii="Arial" w:eastAsia="Times New Roman" w:hAnsi="Arial" w:cs="Arial"/>
                <w:sz w:val="16"/>
                <w:szCs w:val="16"/>
                <w:lang w:eastAsia="pl-PL"/>
              </w:rPr>
            </w:pPr>
            <w:r w:rsidRPr="001026EF">
              <w:rPr>
                <w:rFonts w:ascii="Arial" w:eastAsia="Times New Roman" w:hAnsi="Arial" w:cs="Arial"/>
                <w:bCs/>
                <w:sz w:val="16"/>
                <w:szCs w:val="16"/>
                <w:lang w:eastAsia="pl-PL"/>
              </w:rPr>
              <w:t>Pozyskiwanie środków finansowych na realizację programu w celu dofinansowania indywidualnych mieszkańców</w:t>
            </w:r>
            <w:r w:rsidRPr="001026EF">
              <w:rPr>
                <w:rFonts w:ascii="Arial" w:eastAsia="Times New Roman" w:hAnsi="Arial" w:cs="Arial"/>
                <w:sz w:val="16"/>
                <w:szCs w:val="16"/>
                <w:lang w:eastAsia="pl-PL"/>
              </w:rPr>
              <w:t xml:space="preserve"> w zakresie organizowania akcji wywozu odpadów zawierających azbest z terenu gminy na składowisko odpadów lub ich przetwarzania w urządzeniu przewoźnym w ramach środków krajowych.</w:t>
            </w: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WFOŚ i GW i in.</w:t>
            </w:r>
          </w:p>
          <w:p w:rsidR="001026EF" w:rsidRPr="001026EF" w:rsidRDefault="001026EF" w:rsidP="001026EF">
            <w:pPr>
              <w:spacing w:after="0" w:line="312" w:lineRule="auto"/>
              <w:rPr>
                <w:rFonts w:ascii="Arial" w:eastAsia="Times New Roman" w:hAnsi="Arial" w:cs="Arial"/>
                <w:sz w:val="16"/>
                <w:szCs w:val="16"/>
                <w:lang w:eastAsia="pl-PL"/>
              </w:rPr>
            </w:pP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2012- 2032 </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4.</w:t>
            </w:r>
          </w:p>
        </w:tc>
        <w:tc>
          <w:tcPr>
            <w:tcW w:w="3441"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Monitoring procesu usuwania wyrobów zawierających azbest</w:t>
            </w: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p>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Powiatowy Inspektor Nadzoru Budowlanego </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Praca ciągła</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5.</w:t>
            </w:r>
          </w:p>
        </w:tc>
        <w:tc>
          <w:tcPr>
            <w:tcW w:w="3441"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Usuwanie wyrobów zawierających azbest z obiektów użyteczności publicznej, terenów publicznych </w:t>
            </w: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WFOŚ i GW  i in.</w:t>
            </w:r>
          </w:p>
          <w:p w:rsidR="001026EF" w:rsidRPr="001026EF" w:rsidRDefault="001026EF" w:rsidP="001026EF">
            <w:pPr>
              <w:spacing w:after="0" w:line="312" w:lineRule="auto"/>
              <w:rPr>
                <w:rFonts w:ascii="Arial" w:eastAsia="Times New Roman" w:hAnsi="Arial" w:cs="Arial"/>
                <w:sz w:val="16"/>
                <w:szCs w:val="16"/>
                <w:lang w:eastAsia="pl-PL"/>
              </w:rPr>
            </w:pP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2012- 2032</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6.</w:t>
            </w:r>
          </w:p>
        </w:tc>
        <w:tc>
          <w:tcPr>
            <w:tcW w:w="3441" w:type="dxa"/>
          </w:tcPr>
          <w:p w:rsidR="001026EF" w:rsidRPr="001026EF" w:rsidRDefault="001026EF" w:rsidP="001026EF">
            <w:pPr>
              <w:spacing w:after="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Usuwanie wyrobów zawierających azbest z  budynków mieszkalnych i gospodarczych lub oczyszczenie terenu nieruchomości z odpadów zawierających azbest</w:t>
            </w:r>
          </w:p>
        </w:tc>
        <w:tc>
          <w:tcPr>
            <w:tcW w:w="2293"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Właściciele obiektów budowlanych</w:t>
            </w:r>
          </w:p>
          <w:p w:rsidR="001026EF" w:rsidRPr="001026EF" w:rsidRDefault="001026EF" w:rsidP="001026EF">
            <w:pPr>
              <w:spacing w:after="0" w:line="312" w:lineRule="auto"/>
              <w:rPr>
                <w:rFonts w:ascii="Arial" w:eastAsia="Times New Roman" w:hAnsi="Arial" w:cs="Arial"/>
                <w:sz w:val="16"/>
                <w:szCs w:val="16"/>
                <w:lang w:eastAsia="pl-PL"/>
              </w:rPr>
            </w:pP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 gminy, WFOŚ i GW i in.</w:t>
            </w:r>
          </w:p>
          <w:p w:rsidR="001026EF" w:rsidRPr="001026EF" w:rsidRDefault="001026EF" w:rsidP="001026EF">
            <w:pPr>
              <w:spacing w:after="0" w:line="312" w:lineRule="auto"/>
              <w:rPr>
                <w:rFonts w:ascii="Arial" w:eastAsia="Times New Roman" w:hAnsi="Arial" w:cs="Arial"/>
                <w:sz w:val="16"/>
                <w:szCs w:val="16"/>
                <w:lang w:eastAsia="pl-PL"/>
              </w:rPr>
            </w:pP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2012 – 2032 </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7.</w:t>
            </w:r>
          </w:p>
        </w:tc>
        <w:tc>
          <w:tcPr>
            <w:tcW w:w="3441"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Aktualizacja gminnego programu usuwania wyrobów zawierających azbest</w:t>
            </w: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Budżety gminy</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2012 - 2032</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8.</w:t>
            </w:r>
          </w:p>
        </w:tc>
        <w:tc>
          <w:tcPr>
            <w:tcW w:w="3441"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Inwentaryzacja wyrobów zawierających azbest, z wykorzystaniem Elektronicznego Systemu Informacji Przestrzennej monitoringu procesu usuwania wyrobów zawierających azbest (wojewódzka baza </w:t>
            </w:r>
            <w:r w:rsidRPr="001026EF">
              <w:rPr>
                <w:rFonts w:ascii="Arial" w:eastAsia="Times New Roman" w:hAnsi="Arial" w:cs="Arial"/>
                <w:sz w:val="16"/>
                <w:szCs w:val="16"/>
                <w:lang w:eastAsia="pl-PL"/>
              </w:rPr>
              <w:lastRenderedPageBreak/>
              <w:t>danych o wyrobach i odpadach zawierających azbest WBDA).</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lastRenderedPageBreak/>
              <w:t>Gmina</w:t>
            </w:r>
            <w:r w:rsidRPr="001026EF" w:rsidDel="00856BF7">
              <w:rPr>
                <w:rFonts w:ascii="Arial" w:eastAsia="Times New Roman" w:hAnsi="Arial" w:cs="Arial"/>
                <w:sz w:val="16"/>
                <w:szCs w:val="16"/>
                <w:lang w:eastAsia="pl-PL"/>
              </w:rPr>
              <w:t xml:space="preserve"> </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Budżety gminy</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2012 </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lastRenderedPageBreak/>
              <w:t>9.</w:t>
            </w:r>
          </w:p>
        </w:tc>
        <w:tc>
          <w:tcPr>
            <w:tcW w:w="3441"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Aktualizacja inwentaryzacji wyrobów azbestowych, z wykorzystaniem Elektronicznego Systemu Informacji Przestrzennej monitoringu procesu</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usuwania wyrobów zawierających azbest</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(wojewódzka baza danych o wyrobach i odpadach zawierających WBDA).</w:t>
            </w:r>
          </w:p>
          <w:p w:rsidR="001026EF" w:rsidRPr="001026EF" w:rsidRDefault="001026EF" w:rsidP="001026EF">
            <w:pPr>
              <w:snapToGrid w:val="0"/>
              <w:spacing w:after="0" w:line="240" w:lineRule="auto"/>
              <w:rPr>
                <w:rFonts w:ascii="Arial" w:eastAsia="Times New Roman" w:hAnsi="Arial" w:cs="Arial"/>
                <w:bCs/>
                <w:sz w:val="16"/>
                <w:szCs w:val="16"/>
                <w:lang w:eastAsia="pl-PL"/>
              </w:rPr>
            </w:pPr>
          </w:p>
        </w:tc>
        <w:tc>
          <w:tcPr>
            <w:tcW w:w="2293"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w:t>
            </w:r>
            <w:r w:rsidRPr="001026EF" w:rsidDel="00856BF7">
              <w:rPr>
                <w:rFonts w:ascii="Arial" w:eastAsia="Times New Roman" w:hAnsi="Arial" w:cs="Arial"/>
                <w:sz w:val="16"/>
                <w:szCs w:val="16"/>
                <w:lang w:eastAsia="pl-PL"/>
              </w:rPr>
              <w:t xml:space="preserve"> </w:t>
            </w: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Budżety gminy</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2013 - 2032</w:t>
            </w:r>
          </w:p>
        </w:tc>
      </w:tr>
      <w:tr w:rsidR="001026EF" w:rsidRPr="001026EF" w:rsidTr="0094734C">
        <w:trPr>
          <w:trHeight w:val="263"/>
        </w:trPr>
        <w:tc>
          <w:tcPr>
            <w:tcW w:w="541" w:type="dxa"/>
            <w:vAlign w:val="center"/>
          </w:tcPr>
          <w:p w:rsidR="001026EF" w:rsidRPr="001026EF" w:rsidRDefault="001026EF" w:rsidP="001026EF">
            <w:pPr>
              <w:spacing w:after="0" w:line="312" w:lineRule="auto"/>
              <w:jc w:val="center"/>
              <w:rPr>
                <w:rFonts w:ascii="Arial" w:eastAsia="Times New Roman" w:hAnsi="Arial" w:cs="Arial"/>
                <w:sz w:val="16"/>
                <w:szCs w:val="16"/>
                <w:lang w:eastAsia="pl-PL"/>
              </w:rPr>
            </w:pPr>
            <w:r w:rsidRPr="001026EF">
              <w:rPr>
                <w:rFonts w:ascii="Arial" w:eastAsia="Times New Roman" w:hAnsi="Arial" w:cs="Arial"/>
                <w:sz w:val="16"/>
                <w:szCs w:val="16"/>
                <w:lang w:eastAsia="pl-PL"/>
              </w:rPr>
              <w:t>10.</w:t>
            </w:r>
          </w:p>
        </w:tc>
        <w:tc>
          <w:tcPr>
            <w:tcW w:w="3441" w:type="dxa"/>
          </w:tcPr>
          <w:p w:rsidR="001026EF" w:rsidRPr="001026EF" w:rsidRDefault="001026EF" w:rsidP="001026EF">
            <w:pPr>
              <w:snapToGrid w:val="0"/>
              <w:spacing w:after="0" w:line="240" w:lineRule="auto"/>
              <w:rPr>
                <w:rFonts w:ascii="Arial" w:eastAsia="Times New Roman" w:hAnsi="Arial" w:cs="Arial"/>
                <w:bCs/>
                <w:sz w:val="16"/>
                <w:szCs w:val="16"/>
                <w:lang w:eastAsia="pl-PL"/>
              </w:rPr>
            </w:pPr>
            <w:r w:rsidRPr="001026EF">
              <w:rPr>
                <w:rFonts w:ascii="Arial" w:eastAsia="Times New Roman" w:hAnsi="Arial" w:cs="Arial"/>
                <w:bCs/>
                <w:sz w:val="16"/>
                <w:szCs w:val="16"/>
                <w:lang w:eastAsia="pl-PL"/>
              </w:rPr>
              <w:t>Prowadzenie ewidencji usuwania wyrobów zwierających azbest</w:t>
            </w:r>
          </w:p>
        </w:tc>
        <w:tc>
          <w:tcPr>
            <w:tcW w:w="2293" w:type="dxa"/>
          </w:tcPr>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Gmina, właściciele obiektów budowlanych</w:t>
            </w:r>
          </w:p>
          <w:p w:rsidR="001026EF" w:rsidRPr="001026EF" w:rsidRDefault="001026EF" w:rsidP="001026EF">
            <w:pPr>
              <w:autoSpaceDE w:val="0"/>
              <w:autoSpaceDN w:val="0"/>
              <w:adjustRightInd w:val="0"/>
              <w:spacing w:after="0" w:line="240" w:lineRule="auto"/>
              <w:rPr>
                <w:rFonts w:ascii="Arial" w:eastAsia="Times New Roman" w:hAnsi="Arial" w:cs="Arial"/>
                <w:sz w:val="16"/>
                <w:szCs w:val="16"/>
                <w:lang w:eastAsia="pl-PL"/>
              </w:rPr>
            </w:pPr>
          </w:p>
        </w:tc>
        <w:tc>
          <w:tcPr>
            <w:tcW w:w="1481"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Budżet gminy, właścicieli nieruchomości</w:t>
            </w:r>
          </w:p>
        </w:tc>
        <w:tc>
          <w:tcPr>
            <w:tcW w:w="1529" w:type="dxa"/>
          </w:tcPr>
          <w:p w:rsidR="001026EF" w:rsidRPr="001026EF" w:rsidRDefault="001026EF" w:rsidP="001026EF">
            <w:pPr>
              <w:spacing w:after="0" w:line="312" w:lineRule="auto"/>
              <w:rPr>
                <w:rFonts w:ascii="Arial" w:eastAsia="Times New Roman" w:hAnsi="Arial" w:cs="Arial"/>
                <w:sz w:val="16"/>
                <w:szCs w:val="16"/>
                <w:lang w:eastAsia="pl-PL"/>
              </w:rPr>
            </w:pPr>
            <w:r w:rsidRPr="001026EF">
              <w:rPr>
                <w:rFonts w:ascii="Arial" w:eastAsia="Times New Roman" w:hAnsi="Arial" w:cs="Arial"/>
                <w:sz w:val="16"/>
                <w:szCs w:val="16"/>
                <w:lang w:eastAsia="pl-PL"/>
              </w:rPr>
              <w:t>2012- 2032</w:t>
            </w:r>
          </w:p>
        </w:tc>
      </w:tr>
    </w:tbl>
    <w:p w:rsidR="001026EF" w:rsidRPr="001026EF" w:rsidRDefault="001026EF" w:rsidP="001026EF">
      <w:pPr>
        <w:keepNext/>
        <w:numPr>
          <w:ilvl w:val="0"/>
          <w:numId w:val="29"/>
        </w:numPr>
        <w:spacing w:before="240" w:after="120" w:line="240" w:lineRule="auto"/>
        <w:ind w:left="425" w:hanging="357"/>
        <w:outlineLvl w:val="0"/>
        <w:rPr>
          <w:rFonts w:ascii="Arial" w:eastAsia="Times New Roman" w:hAnsi="Arial" w:cs="Arial"/>
          <w:b/>
          <w:bCs/>
          <w:color w:val="000000"/>
          <w:lang w:eastAsia="pl-PL"/>
        </w:rPr>
      </w:pPr>
      <w:bookmarkStart w:id="163" w:name="_Toc295384480"/>
      <w:r w:rsidRPr="001026EF">
        <w:rPr>
          <w:rFonts w:ascii="Arial" w:eastAsia="Times New Roman" w:hAnsi="Arial" w:cs="Arial"/>
          <w:b/>
          <w:bCs/>
          <w:color w:val="000000"/>
          <w:lang w:eastAsia="pl-PL"/>
        </w:rPr>
        <w:t>PODSUMOWANIE I WNIOSKI</w:t>
      </w:r>
      <w:bookmarkEnd w:id="163"/>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Niniejsza aktualizacja, wynika z zapisów Programu Oczyszczania Kraju z Azbestu na lata 2009-2032, przyjętego Uchwałą Rady Ministrów nr 122/09 z dnia 14 lipca 2009, zmienioną Uchwałą Rady Ministrów nr 39/2010 z dnia 15 marca 2010. </w:t>
      </w:r>
    </w:p>
    <w:p w:rsidR="001026EF" w:rsidRPr="001026EF" w:rsidRDefault="001026EF" w:rsidP="001026EF">
      <w:pPr>
        <w:spacing w:before="120" w:after="120"/>
        <w:jc w:val="both"/>
        <w:rPr>
          <w:rFonts w:ascii="Arial" w:eastAsia="Times New Roman" w:hAnsi="Arial" w:cs="Arial"/>
          <w:lang w:eastAsia="pl-PL"/>
        </w:rPr>
      </w:pPr>
      <w:r w:rsidRPr="001026EF">
        <w:rPr>
          <w:rFonts w:ascii="Arial" w:eastAsia="Times New Roman" w:hAnsi="Arial" w:cs="Arial"/>
          <w:lang w:eastAsia="pl-PL"/>
        </w:rPr>
        <w:t xml:space="preserve">Za bardzo ważne w Aktualizacji Programu uznano zastosowanie się właścicieli i zarządców obiektów budowlanych do obowiązku prowadzenia okresowych kontroli i oceny stanu technicznego wyrobów zawierających azbest oraz przekazywania właściwym jednostkom danych o ilości, stanie i miejscu występowania azbestu. </w:t>
      </w:r>
    </w:p>
    <w:p w:rsidR="001026EF" w:rsidRPr="001026EF" w:rsidRDefault="001026EF" w:rsidP="001026EF">
      <w:pPr>
        <w:spacing w:before="120" w:after="120"/>
        <w:jc w:val="both"/>
        <w:rPr>
          <w:rFonts w:ascii="Arial" w:eastAsia="Times New Roman" w:hAnsi="Arial" w:cs="Arial"/>
          <w:b/>
          <w:bCs/>
          <w:lang w:eastAsia="pl-PL"/>
        </w:rPr>
      </w:pPr>
      <w:r w:rsidRPr="001026EF">
        <w:rPr>
          <w:rFonts w:ascii="Arial" w:eastAsia="Times New Roman" w:hAnsi="Arial" w:cs="Arial"/>
          <w:lang w:eastAsia="pl-PL"/>
        </w:rPr>
        <w:t xml:space="preserve">Zwrócono także szczególną uwagę w Aktualizacji na wykonywaniu prac polegających na usuwaniu wyrobów azbestowych przede wszystkim przez wyspecjalizowane i uprawnione w tym zakresie firmy, a także przez właścicieli nieruchomości w zakresie demontażu po uprzednim przeszkoleniu, dla wyeliminowania zagrożeń wynikających z nieprawidłowego ich prowadzenia. Z tego względu jednym z głównych celów Aktualizacji Programu jest minimalizacja negatywnych skutków zdrowotnych powodowanych kontaktem z włóknami azbestu. </w:t>
      </w:r>
    </w:p>
    <w:p w:rsidR="001026EF" w:rsidRPr="001026EF" w:rsidRDefault="001026EF" w:rsidP="001026EF">
      <w:pPr>
        <w:spacing w:after="0"/>
        <w:jc w:val="both"/>
        <w:rPr>
          <w:rFonts w:ascii="Arial" w:eastAsia="Times New Roman" w:hAnsi="Arial" w:cs="Arial"/>
          <w:bCs/>
          <w:lang w:eastAsia="pl-PL"/>
        </w:rPr>
      </w:pPr>
      <w:r w:rsidRPr="001026EF">
        <w:rPr>
          <w:rFonts w:ascii="Arial" w:eastAsia="Times New Roman" w:hAnsi="Arial" w:cs="Arial"/>
          <w:bCs/>
          <w:lang w:eastAsia="pl-PL"/>
        </w:rPr>
        <w:t xml:space="preserve">Zaproponowana w Aktualizacji przez Gminę m.in. forma dofinansowania dla właścicieli obiektów i urządzeń zawierających azbest, stawia, jako warunek pomocy, spełnienie wszystkich wymogów formalnych dotyczących informowania o tych wyrobach oraz prowadzenia prac przy usuwaniu azbestu. </w:t>
      </w:r>
    </w:p>
    <w:p w:rsidR="001026EF" w:rsidRPr="001026EF" w:rsidRDefault="001026EF" w:rsidP="001026EF">
      <w:pPr>
        <w:spacing w:before="120" w:after="120"/>
        <w:rPr>
          <w:rFonts w:ascii="Arial" w:eastAsia="Times New Roman" w:hAnsi="Arial" w:cs="Arial"/>
          <w:i/>
          <w:lang w:eastAsia="pl-PL"/>
        </w:rPr>
      </w:pPr>
      <w:r w:rsidRPr="001026EF">
        <w:rPr>
          <w:rFonts w:ascii="Arial" w:eastAsia="Times New Roman" w:hAnsi="Arial" w:cs="Arial"/>
          <w:i/>
          <w:lang w:eastAsia="pl-PL"/>
        </w:rPr>
        <w:t>Wnioski:</w:t>
      </w:r>
    </w:p>
    <w:p w:rsidR="001026EF" w:rsidRPr="001026EF" w:rsidRDefault="001026EF" w:rsidP="001026EF">
      <w:pPr>
        <w:numPr>
          <w:ilvl w:val="0"/>
          <w:numId w:val="11"/>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Na terenie gminy Jedlnia - Letnisko zinwentaryzowana  ilość wyrobów zawierających azbest na koniec 2011 roku wynosiła około </w:t>
      </w:r>
      <w:r w:rsidRPr="001026EF">
        <w:rPr>
          <w:rFonts w:ascii="Arial" w:eastAsia="Times New Roman" w:hAnsi="Arial" w:cs="Arial"/>
          <w:b/>
          <w:lang w:eastAsia="pl-PL"/>
        </w:rPr>
        <w:t>365 783 m</w:t>
      </w:r>
      <w:r w:rsidRPr="001026EF">
        <w:rPr>
          <w:rFonts w:ascii="Arial" w:eastAsia="Times New Roman" w:hAnsi="Arial" w:cs="Arial"/>
          <w:vertAlign w:val="superscript"/>
          <w:lang w:eastAsia="pl-PL"/>
        </w:rPr>
        <w:t>2</w:t>
      </w:r>
      <w:r w:rsidRPr="001026EF">
        <w:rPr>
          <w:rFonts w:ascii="Arial" w:eastAsia="Times New Roman" w:hAnsi="Arial" w:cs="Arial"/>
          <w:lang w:eastAsia="pl-PL"/>
        </w:rPr>
        <w:t xml:space="preserve"> wyrobów zawierających azbest.</w:t>
      </w:r>
    </w:p>
    <w:p w:rsidR="001026EF" w:rsidRPr="001026EF" w:rsidRDefault="001026EF" w:rsidP="001026EF">
      <w:pPr>
        <w:numPr>
          <w:ilvl w:val="0"/>
          <w:numId w:val="11"/>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 xml:space="preserve">Podstawowym celem Aktualizacji Programu jest usunięcie do roku 2032 wyrobów zawierających azbest z terenu gminy Jedlnia - Letnisko oraz ich zgodne z obowiązującymi przepisami unieszkodliwienie poprzez składowanie lub przetwarzanie odpadów w urządzeniach przewoźnych. </w:t>
      </w:r>
    </w:p>
    <w:p w:rsidR="001026EF" w:rsidRPr="001026EF" w:rsidRDefault="001026EF" w:rsidP="001026EF">
      <w:pPr>
        <w:numPr>
          <w:ilvl w:val="0"/>
          <w:numId w:val="11"/>
        </w:numPr>
        <w:spacing w:after="0" w:line="240" w:lineRule="auto"/>
        <w:jc w:val="both"/>
        <w:rPr>
          <w:rFonts w:ascii="Arial" w:eastAsia="Times New Roman" w:hAnsi="Arial" w:cs="Arial"/>
          <w:lang w:eastAsia="pl-PL"/>
        </w:rPr>
      </w:pPr>
      <w:r w:rsidRPr="001026EF">
        <w:rPr>
          <w:rFonts w:ascii="Arial" w:eastAsia="Times New Roman" w:hAnsi="Arial" w:cs="Arial"/>
          <w:lang w:eastAsia="pl-PL"/>
        </w:rPr>
        <w:t>Aktualizacja Programu zakłada, że koszty usunięcia i unieszkodliwianie odpadów zawierających azbest głównie pokrywane będą przez Gminę przede wszystkim przy udziale środków zewnętrznych, lub wspólnie z właścicielami nieruchomości (osoby fizyczne).</w:t>
      </w:r>
    </w:p>
    <w:p w:rsidR="001026EF" w:rsidRPr="001026EF" w:rsidRDefault="001026EF" w:rsidP="001026EF">
      <w:pPr>
        <w:numPr>
          <w:ilvl w:val="0"/>
          <w:numId w:val="11"/>
        </w:numPr>
        <w:spacing w:after="120" w:line="240" w:lineRule="auto"/>
        <w:jc w:val="both"/>
        <w:rPr>
          <w:rFonts w:ascii="Arial" w:eastAsia="Times New Roman" w:hAnsi="Arial" w:cs="Arial"/>
          <w:lang w:eastAsia="pl-PL"/>
        </w:rPr>
      </w:pPr>
      <w:r w:rsidRPr="001026EF">
        <w:rPr>
          <w:rFonts w:ascii="Arial" w:eastAsia="Times New Roman" w:hAnsi="Arial" w:cs="Arial"/>
          <w:lang w:eastAsia="pl-PL"/>
        </w:rPr>
        <w:t>Niniejszy „Program Usuwania Wyrobów Zawierających Azbest na lata 2012 – 2032 dla gminy Jedlnia - Letnisko - aktualizacja” będzie stanowić podstawę ubiegania się przez mieszkańców gminy (tj. osób fizycznych nieprowadzących działalności gospodarczej) o środki finansowe na cele związane z usuwaniem i unieszkodliwianiem wyrobów zawierających azbest</w:t>
      </w:r>
    </w:p>
    <w:p w:rsidR="001026EF" w:rsidRPr="001026EF" w:rsidRDefault="001026EF" w:rsidP="001026EF">
      <w:pPr>
        <w:keepNext/>
        <w:keepLines/>
        <w:numPr>
          <w:ilvl w:val="0"/>
          <w:numId w:val="29"/>
        </w:numPr>
        <w:spacing w:after="120" w:line="240" w:lineRule="auto"/>
        <w:ind w:left="426"/>
        <w:outlineLvl w:val="0"/>
        <w:rPr>
          <w:rFonts w:ascii="Arial" w:eastAsia="Times New Roman" w:hAnsi="Arial" w:cs="Arial"/>
          <w:b/>
          <w:bCs/>
          <w:color w:val="000000"/>
          <w:lang w:eastAsia="pl-PL"/>
        </w:rPr>
      </w:pPr>
      <w:bookmarkStart w:id="164" w:name="_Toc295384481"/>
      <w:r w:rsidRPr="001026EF">
        <w:rPr>
          <w:rFonts w:ascii="Arial" w:eastAsia="Times New Roman" w:hAnsi="Arial" w:cs="Arial"/>
          <w:b/>
          <w:bCs/>
          <w:color w:val="000000"/>
          <w:lang w:eastAsia="pl-PL"/>
        </w:rPr>
        <w:lastRenderedPageBreak/>
        <w:t>ZAŁĄCZNIKI</w:t>
      </w:r>
      <w:bookmarkEnd w:id="164"/>
    </w:p>
    <w:p w:rsidR="001026EF" w:rsidRPr="001026EF" w:rsidRDefault="001026EF" w:rsidP="001026EF">
      <w:pPr>
        <w:spacing w:after="0"/>
        <w:jc w:val="both"/>
        <w:rPr>
          <w:rFonts w:ascii="Arial" w:eastAsia="Times New Roman" w:hAnsi="Arial" w:cs="Arial"/>
          <w:lang w:eastAsia="pl-PL"/>
        </w:rPr>
      </w:pPr>
      <w:bookmarkStart w:id="165" w:name="_Toc170877734"/>
      <w:r w:rsidRPr="001026EF">
        <w:rPr>
          <w:rFonts w:ascii="Arial" w:eastAsia="Times New Roman" w:hAnsi="Arial" w:cs="Arial"/>
          <w:lang w:eastAsia="pl-PL"/>
        </w:rPr>
        <w:t>Załącznik nr 1 – Ocena stanu i możliwości bezpiecznego użytkowania wyrobów zawierających azbest.</w:t>
      </w:r>
    </w:p>
    <w:p w:rsidR="001026EF" w:rsidRPr="001026EF" w:rsidRDefault="001026EF" w:rsidP="001026EF">
      <w:pPr>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Załącznik nr 2 – </w:t>
      </w:r>
      <w:r w:rsidRPr="001026EF">
        <w:rPr>
          <w:rFonts w:ascii="Arial" w:eastAsia="Times New Roman" w:hAnsi="Arial" w:cs="Arial"/>
          <w:lang w:eastAsia="pl-PL"/>
        </w:rPr>
        <w:t>Wzór informacji o wyrobach zawierających azbest</w:t>
      </w:r>
      <w:r w:rsidRPr="001026EF">
        <w:rPr>
          <w:rFonts w:ascii="Arial" w:eastAsia="Times New Roman" w:hAnsi="Arial" w:cs="Arial"/>
          <w:color w:val="000000"/>
          <w:lang w:eastAsia="pl-PL"/>
        </w:rPr>
        <w:t>.</w:t>
      </w:r>
    </w:p>
    <w:p w:rsidR="001026EF" w:rsidRPr="001026EF" w:rsidRDefault="001026EF" w:rsidP="001026EF">
      <w:pPr>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Załącznik nr 3 – Wzór „</w:t>
      </w:r>
      <w:r w:rsidRPr="001026EF">
        <w:rPr>
          <w:rFonts w:ascii="Arial" w:eastAsia="Times New Roman" w:hAnsi="Arial" w:cs="Arial"/>
          <w:bCs/>
          <w:lang w:eastAsia="pl-PL"/>
        </w:rPr>
        <w:t>Oznakowania instalacji lub urządzeń zawierających azbest oraz rur azbestowo-cementowych</w:t>
      </w:r>
      <w:r w:rsidRPr="001026EF">
        <w:rPr>
          <w:rFonts w:ascii="Arial" w:eastAsia="Times New Roman" w:hAnsi="Arial" w:cs="Arial"/>
          <w:color w:val="000000"/>
          <w:lang w:eastAsia="pl-PL"/>
        </w:rPr>
        <w:t>”.</w:t>
      </w:r>
    </w:p>
    <w:p w:rsidR="001026EF" w:rsidRPr="001026EF" w:rsidRDefault="001026EF" w:rsidP="001026EF">
      <w:pPr>
        <w:spacing w:after="0"/>
        <w:jc w:val="both"/>
        <w:rPr>
          <w:rFonts w:ascii="Arial" w:eastAsia="Times New Roman" w:hAnsi="Arial" w:cs="Arial"/>
          <w:color w:val="000000"/>
          <w:lang w:eastAsia="pl-PL"/>
        </w:rPr>
      </w:pPr>
      <w:r w:rsidRPr="001026EF">
        <w:rPr>
          <w:rFonts w:ascii="Arial" w:eastAsia="Times New Roman" w:hAnsi="Arial" w:cs="Arial"/>
          <w:bCs/>
          <w:lang w:eastAsia="pl-PL"/>
        </w:rPr>
        <w:t>Załącznik nr 4 - Wzór „Oznakowania dróg utwardzonych odpadami zawierającymi azbest przed wejściem w życie ustawy z dnia 19 czerwca 1997 r. o zakazie stosowania wyrobów zawierających azbest, ale niezabezpieczonych trwale przed emisją włókien azbestu”</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Załącznik nr 5 - Wzór „Karty ewidencji odpadu”.</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Załącznik nr 6 - Wzór „Karty przekazania odpadu”</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Załącznik nr 7 - Program przeznaczania środków </w:t>
      </w:r>
      <w:proofErr w:type="spellStart"/>
      <w:r w:rsidRPr="001026EF">
        <w:rPr>
          <w:rFonts w:ascii="Arial" w:eastAsia="Times New Roman" w:hAnsi="Arial" w:cs="Arial"/>
          <w:lang w:eastAsia="pl-PL"/>
        </w:rPr>
        <w:t>WFOŚiGW</w:t>
      </w:r>
      <w:proofErr w:type="spellEnd"/>
      <w:r w:rsidRPr="001026EF">
        <w:rPr>
          <w:rFonts w:ascii="Arial" w:eastAsia="Times New Roman" w:hAnsi="Arial" w:cs="Arial"/>
          <w:lang w:eastAsia="pl-PL"/>
        </w:rPr>
        <w:t xml:space="preserve"> w Warszawie na dofinansowanie działań z zakresu usuwania i unieszkodliwiania azbestu na terenie Województwa Mazowieckiego Wojewódzki Fundusz Ochrony Środowiska i Gospodarki Wodnej w Warszawie zwany dalej </w:t>
      </w:r>
      <w:proofErr w:type="spellStart"/>
      <w:r w:rsidRPr="001026EF">
        <w:rPr>
          <w:rFonts w:ascii="Arial" w:eastAsia="Times New Roman" w:hAnsi="Arial" w:cs="Arial"/>
          <w:lang w:eastAsia="pl-PL"/>
        </w:rPr>
        <w:t>WFOŚiGW</w:t>
      </w:r>
      <w:proofErr w:type="spellEnd"/>
    </w:p>
    <w:p w:rsidR="001026EF" w:rsidRPr="001026EF" w:rsidRDefault="001026EF" w:rsidP="001026EF">
      <w:pPr>
        <w:spacing w:after="0"/>
        <w:jc w:val="both"/>
        <w:rPr>
          <w:rFonts w:ascii="Arial" w:eastAsia="Times New Roman" w:hAnsi="Arial" w:cs="Arial"/>
          <w:lang w:eastAsia="pl-PL"/>
        </w:rPr>
      </w:pPr>
    </w:p>
    <w:p w:rsidR="001026EF" w:rsidRPr="001026EF" w:rsidRDefault="001026EF" w:rsidP="001026EF">
      <w:pPr>
        <w:spacing w:after="0"/>
        <w:jc w:val="both"/>
        <w:rPr>
          <w:rFonts w:ascii="Arial" w:eastAsia="Times New Roman" w:hAnsi="Arial" w:cs="Arial"/>
          <w:b/>
          <w:lang w:eastAsia="pl-PL"/>
        </w:rPr>
      </w:pPr>
      <w:r w:rsidRPr="001026EF">
        <w:rPr>
          <w:rFonts w:ascii="Arial" w:eastAsia="Times New Roman" w:hAnsi="Arial" w:cs="Arial"/>
          <w:b/>
          <w:lang w:eastAsia="pl-PL"/>
        </w:rPr>
        <w:br w:type="page"/>
      </w:r>
      <w:r w:rsidRPr="001026EF" w:rsidDel="00915EDC">
        <w:rPr>
          <w:rFonts w:ascii="Arial" w:eastAsia="Times New Roman" w:hAnsi="Arial" w:cs="Arial"/>
          <w:b/>
          <w:lang w:eastAsia="pl-PL"/>
        </w:rPr>
        <w:lastRenderedPageBreak/>
        <w:t xml:space="preserve"> </w:t>
      </w:r>
      <w:bookmarkEnd w:id="165"/>
      <w:r w:rsidRPr="001026EF">
        <w:rPr>
          <w:rFonts w:ascii="Arial" w:eastAsia="Times New Roman" w:hAnsi="Arial" w:cs="Arial"/>
          <w:b/>
          <w:lang w:eastAsia="pl-PL"/>
        </w:rPr>
        <w:t>Załącznik nr 1 – Ocena stanu i możliwości bezpiecznego użytkowania wyrobów zawierających azbest</w:t>
      </w:r>
    </w:p>
    <w:p w:rsidR="001026EF" w:rsidRPr="001026EF" w:rsidRDefault="001026EF" w:rsidP="001026EF">
      <w:pPr>
        <w:spacing w:after="0"/>
        <w:jc w:val="both"/>
        <w:rPr>
          <w:rFonts w:ascii="Arial" w:eastAsia="Times New Roman" w:hAnsi="Arial" w:cs="Arial"/>
          <w:b/>
          <w:lang w:eastAsia="pl-PL"/>
        </w:rPr>
      </w:pPr>
      <w:r>
        <w:rPr>
          <w:rFonts w:ascii="Arial" w:eastAsia="Times New Roman" w:hAnsi="Arial" w:cs="Arial"/>
          <w:b/>
          <w:noProof/>
          <w:lang w:eastAsia="pl-PL"/>
        </w:rPr>
        <w:drawing>
          <wp:inline distT="0" distB="0" distL="0" distR="0">
            <wp:extent cx="5762625" cy="7772400"/>
            <wp:effectExtent l="0" t="0" r="9525" b="0"/>
            <wp:docPr id="4" name="Obraz 4" descr="infoR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nfoRgrafika"/>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03"/>
                    <a:stretch>
                      <a:fillRect/>
                    </a:stretch>
                  </pic:blipFill>
                  <pic:spPr bwMode="auto">
                    <a:xfrm>
                      <a:off x="0" y="0"/>
                      <a:ext cx="5762625" cy="7772400"/>
                    </a:xfrm>
                    <a:prstGeom prst="rect">
                      <a:avLst/>
                    </a:prstGeom>
                    <a:noFill/>
                    <a:ln>
                      <a:noFill/>
                    </a:ln>
                  </pic:spPr>
                </pic:pic>
              </a:graphicData>
            </a:graphic>
          </wp:inline>
        </w:drawing>
      </w:r>
    </w:p>
    <w:p w:rsidR="001026EF" w:rsidRPr="001026EF" w:rsidRDefault="001026EF" w:rsidP="001026EF">
      <w:pPr>
        <w:spacing w:after="0"/>
        <w:jc w:val="both"/>
        <w:rPr>
          <w:rFonts w:ascii="Arial" w:eastAsia="Times New Roman" w:hAnsi="Arial" w:cs="Arial"/>
          <w:b/>
          <w:lang w:eastAsia="pl-PL"/>
        </w:rPr>
      </w:pPr>
      <w:r>
        <w:rPr>
          <w:rFonts w:ascii="Arial" w:eastAsia="Times New Roman" w:hAnsi="Arial" w:cs="Arial"/>
          <w:noProof/>
          <w:lang w:eastAsia="pl-PL"/>
        </w:rPr>
        <w:lastRenderedPageBreak/>
        <w:drawing>
          <wp:inline distT="0" distB="0" distL="0" distR="0">
            <wp:extent cx="5762625" cy="8343900"/>
            <wp:effectExtent l="0" t="0" r="9525" b="0"/>
            <wp:docPr id="3" name="Obraz 3" descr="infoRgraf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infoRgrafik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8343900"/>
                    </a:xfrm>
                    <a:prstGeom prst="rect">
                      <a:avLst/>
                    </a:prstGeom>
                    <a:noFill/>
                    <a:ln>
                      <a:noFill/>
                    </a:ln>
                  </pic:spPr>
                </pic:pic>
              </a:graphicData>
            </a:graphic>
          </wp:inline>
        </w:drawing>
      </w:r>
    </w:p>
    <w:p w:rsidR="001026EF" w:rsidRPr="001026EF" w:rsidRDefault="001026EF" w:rsidP="001026EF">
      <w:pPr>
        <w:spacing w:after="0"/>
        <w:jc w:val="both"/>
        <w:rPr>
          <w:rFonts w:ascii="Arial" w:eastAsia="Times New Roman" w:hAnsi="Arial" w:cs="Arial"/>
          <w:b/>
          <w:lang w:eastAsia="pl-PL"/>
        </w:rPr>
      </w:pPr>
    </w:p>
    <w:p w:rsidR="001026EF" w:rsidRPr="001026EF" w:rsidRDefault="001026EF" w:rsidP="001026EF">
      <w:pPr>
        <w:spacing w:after="0"/>
        <w:rPr>
          <w:rFonts w:ascii="Arial" w:eastAsia="Times New Roman" w:hAnsi="Arial" w:cs="Arial"/>
          <w:lang w:eastAsia="pl-PL"/>
        </w:rPr>
      </w:pPr>
    </w:p>
    <w:p w:rsidR="001026EF" w:rsidRPr="001026EF" w:rsidRDefault="001026EF" w:rsidP="001026EF">
      <w:pPr>
        <w:spacing w:after="0" w:line="240" w:lineRule="atLeast"/>
        <w:textAlignment w:val="top"/>
        <w:rPr>
          <w:rFonts w:ascii="Arial" w:eastAsia="Times New Roman" w:hAnsi="Arial" w:cs="Arial"/>
          <w:b/>
          <w:lang w:eastAsia="pl-PL"/>
        </w:rPr>
      </w:pPr>
      <w:r w:rsidRPr="001026EF">
        <w:rPr>
          <w:rFonts w:ascii="Arial" w:eastAsia="Times New Roman" w:hAnsi="Arial" w:cs="Arial"/>
          <w:b/>
          <w:sz w:val="26"/>
          <w:szCs w:val="26"/>
          <w:lang w:eastAsia="pl-PL"/>
        </w:rPr>
        <w:br w:type="page"/>
      </w:r>
      <w:r w:rsidRPr="001026EF">
        <w:rPr>
          <w:rFonts w:ascii="Arial" w:eastAsia="Times New Roman" w:hAnsi="Arial" w:cs="Arial"/>
          <w:b/>
          <w:lang w:eastAsia="pl-PL"/>
        </w:rPr>
        <w:lastRenderedPageBreak/>
        <w:t>Załącznik nr 2 – WZÓR INFORMACJI O WYROBACH ZAWIERAJĄCYCH AZBEST</w:t>
      </w:r>
    </w:p>
    <w:p w:rsidR="001026EF" w:rsidRPr="001026EF" w:rsidRDefault="001026EF" w:rsidP="001026EF">
      <w:pPr>
        <w:spacing w:after="0" w:line="240" w:lineRule="atLeast"/>
        <w:textAlignment w:val="top"/>
        <w:rPr>
          <w:rFonts w:ascii="Arial" w:eastAsia="Times New Roman" w:hAnsi="Arial" w:cs="Arial"/>
          <w:lang w:eastAsia="pl-PL"/>
        </w:rPr>
      </w:pP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1.  Nazwa miejsca/urządzenia/instalacji, adres</w:t>
      </w:r>
      <w:r w:rsidRPr="001026EF">
        <w:rPr>
          <w:rFonts w:ascii="Arial" w:eastAsia="Times New Roman" w:hAnsi="Arial" w:cs="Arial"/>
          <w:vertAlign w:val="superscript"/>
          <w:lang w:eastAsia="pl-PL"/>
        </w:rPr>
        <w:t>2)</w:t>
      </w:r>
      <w:r w:rsidRPr="001026EF">
        <w:rPr>
          <w:rFonts w:ascii="Arial" w:eastAsia="Times New Roman" w:hAnsi="Arial" w:cs="Arial"/>
          <w:lang w:eastAsia="pl-PL"/>
        </w:rPr>
        <w:t>:</w:t>
      </w: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w:t>
      </w: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2.  Wykorzystujący wyroby zawierające azbest – imię i nazwisko lub nazwa i adres:</w:t>
      </w: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w:t>
      </w: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3.  Rodzaj zabudowy</w:t>
      </w:r>
      <w:r w:rsidRPr="001026EF">
        <w:rPr>
          <w:rFonts w:ascii="Arial" w:eastAsia="Times New Roman" w:hAnsi="Arial" w:cs="Arial"/>
          <w:vertAlign w:val="superscript"/>
          <w:lang w:eastAsia="pl-PL"/>
        </w:rPr>
        <w:t>3)</w:t>
      </w:r>
      <w:r w:rsidRPr="001026EF">
        <w:rPr>
          <w:rFonts w:ascii="Arial" w:eastAsia="Times New Roman" w:hAnsi="Arial" w:cs="Arial"/>
          <w:lang w:eastAsia="pl-PL"/>
        </w:rPr>
        <w:t>: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4.  Numer działki ewidencyjnej</w:t>
      </w:r>
      <w:r w:rsidRPr="001026EF">
        <w:rPr>
          <w:rFonts w:ascii="Arial" w:eastAsia="Times New Roman" w:hAnsi="Arial" w:cs="Arial"/>
          <w:vertAlign w:val="superscript"/>
          <w:lang w:eastAsia="pl-PL"/>
        </w:rPr>
        <w:t>4)</w:t>
      </w:r>
      <w:r w:rsidRPr="001026EF">
        <w:rPr>
          <w:rFonts w:ascii="Arial" w:eastAsia="Times New Roman" w:hAnsi="Arial" w:cs="Arial"/>
          <w:lang w:eastAsia="pl-PL"/>
        </w:rPr>
        <w:t>: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5.  Numer obrębu ewidencyjnego</w:t>
      </w:r>
      <w:r w:rsidRPr="001026EF">
        <w:rPr>
          <w:rFonts w:ascii="Arial" w:eastAsia="Times New Roman" w:hAnsi="Arial" w:cs="Arial"/>
          <w:vertAlign w:val="superscript"/>
          <w:lang w:eastAsia="pl-PL"/>
        </w:rPr>
        <w:t>4)</w:t>
      </w:r>
      <w:r w:rsidRPr="001026EF">
        <w:rPr>
          <w:rFonts w:ascii="Arial" w:eastAsia="Times New Roman" w:hAnsi="Arial" w:cs="Arial"/>
          <w:lang w:eastAsia="pl-PL"/>
        </w:rPr>
        <w:t>: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6.  Nazwa, rodzaj wyrobu</w:t>
      </w:r>
      <w:r w:rsidRPr="001026EF">
        <w:rPr>
          <w:rFonts w:ascii="Arial" w:eastAsia="Times New Roman" w:hAnsi="Arial" w:cs="Arial"/>
          <w:vertAlign w:val="superscript"/>
          <w:lang w:eastAsia="pl-PL"/>
        </w:rPr>
        <w:t>5)</w:t>
      </w:r>
      <w:r w:rsidRPr="001026EF">
        <w:rPr>
          <w:rFonts w:ascii="Arial" w:eastAsia="Times New Roman" w:hAnsi="Arial" w:cs="Arial"/>
          <w:lang w:eastAsia="pl-PL"/>
        </w:rPr>
        <w:t>: ...............................................................................................................................</w:t>
      </w: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7.  Ilość posiadanych wyrobów</w:t>
      </w:r>
      <w:r w:rsidRPr="001026EF">
        <w:rPr>
          <w:rFonts w:ascii="Arial" w:eastAsia="Times New Roman" w:hAnsi="Arial" w:cs="Arial"/>
          <w:vertAlign w:val="superscript"/>
          <w:lang w:eastAsia="pl-PL"/>
        </w:rPr>
        <w:t>6)</w:t>
      </w:r>
      <w:r w:rsidRPr="001026EF">
        <w:rPr>
          <w:rFonts w:ascii="Arial" w:eastAsia="Times New Roman" w:hAnsi="Arial" w:cs="Arial"/>
          <w:lang w:eastAsia="pl-PL"/>
        </w:rPr>
        <w:t>: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8.  Stopień pilności</w:t>
      </w:r>
      <w:r w:rsidRPr="001026EF">
        <w:rPr>
          <w:rFonts w:ascii="Arial" w:eastAsia="Times New Roman" w:hAnsi="Arial" w:cs="Arial"/>
          <w:vertAlign w:val="superscript"/>
          <w:lang w:eastAsia="pl-PL"/>
        </w:rPr>
        <w:t>7)</w:t>
      </w:r>
      <w:r w:rsidRPr="001026EF">
        <w:rPr>
          <w:rFonts w:ascii="Arial" w:eastAsia="Times New Roman" w:hAnsi="Arial" w:cs="Arial"/>
          <w:lang w:eastAsia="pl-PL"/>
        </w:rPr>
        <w:t>: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9.  Zaznaczenie miejsca występowania wyrobów</w:t>
      </w:r>
      <w:r w:rsidRPr="001026EF">
        <w:rPr>
          <w:rFonts w:ascii="Arial" w:eastAsia="Times New Roman" w:hAnsi="Arial" w:cs="Arial"/>
          <w:vertAlign w:val="superscript"/>
          <w:lang w:eastAsia="pl-PL"/>
        </w:rPr>
        <w:t>8)</w:t>
      </w:r>
      <w:r w:rsidRPr="001026EF">
        <w:rPr>
          <w:rFonts w:ascii="Arial" w:eastAsia="Times New Roman" w:hAnsi="Arial" w:cs="Arial"/>
          <w:lang w:eastAsia="pl-PL"/>
        </w:rPr>
        <w:t>:</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a)  nazwa i numer dokumentu: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b)   data ostatniej aktualizacji: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10.  Przewidywany termin usunięcia wyrobów: ...................................................................................................</w:t>
      </w:r>
    </w:p>
    <w:p w:rsidR="001026EF" w:rsidRPr="001026EF" w:rsidRDefault="001026EF" w:rsidP="001026EF">
      <w:pPr>
        <w:spacing w:after="0" w:line="240" w:lineRule="atLeast"/>
        <w:ind w:hanging="360"/>
        <w:textAlignment w:val="top"/>
        <w:rPr>
          <w:rFonts w:ascii="Arial" w:eastAsia="Times New Roman" w:hAnsi="Arial" w:cs="Arial"/>
          <w:lang w:eastAsia="pl-PL"/>
        </w:rPr>
      </w:pPr>
      <w:r w:rsidRPr="001026EF">
        <w:rPr>
          <w:rFonts w:ascii="Arial" w:eastAsia="Times New Roman" w:hAnsi="Arial" w:cs="Arial"/>
          <w:lang w:eastAsia="pl-PL"/>
        </w:rPr>
        <w:t>11.  Ilość usuniętych wyrobów zawierających azbest przekazanych do unieszkodliwienia</w:t>
      </w:r>
      <w:r w:rsidRPr="001026EF">
        <w:rPr>
          <w:rFonts w:ascii="Arial" w:eastAsia="Times New Roman" w:hAnsi="Arial" w:cs="Arial"/>
          <w:vertAlign w:val="superscript"/>
          <w:lang w:eastAsia="pl-PL"/>
        </w:rPr>
        <w:t>6)</w:t>
      </w:r>
      <w:r w:rsidRPr="001026EF">
        <w:rPr>
          <w:rFonts w:ascii="Arial" w:eastAsia="Times New Roman" w:hAnsi="Arial" w:cs="Arial"/>
          <w:lang w:eastAsia="pl-PL"/>
        </w:rPr>
        <w:t>: .............................</w:t>
      </w:r>
    </w:p>
    <w:p w:rsidR="001026EF" w:rsidRPr="001026EF" w:rsidRDefault="001026EF" w:rsidP="001026EF">
      <w:pPr>
        <w:spacing w:after="240" w:line="240" w:lineRule="atLeast"/>
        <w:textAlignment w:val="top"/>
        <w:rPr>
          <w:rFonts w:ascii="Arial" w:eastAsia="Times New Roman" w:hAnsi="Arial" w:cs="Arial"/>
          <w:lang w:eastAsia="pl-PL"/>
        </w:rPr>
      </w:pP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  .............................</w:t>
      </w: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(podpis)</w:t>
      </w:r>
    </w:p>
    <w:p w:rsidR="001026EF" w:rsidRPr="001026EF" w:rsidRDefault="001026EF" w:rsidP="001026EF">
      <w:pPr>
        <w:spacing w:after="240" w:line="240" w:lineRule="atLeast"/>
        <w:textAlignment w:val="top"/>
        <w:rPr>
          <w:rFonts w:ascii="Arial" w:eastAsia="Times New Roman" w:hAnsi="Arial" w:cs="Arial"/>
          <w:lang w:eastAsia="pl-PL"/>
        </w:rPr>
      </w:pP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data ...................................................</w:t>
      </w:r>
    </w:p>
    <w:p w:rsidR="001026EF" w:rsidRPr="001026EF" w:rsidRDefault="001026EF" w:rsidP="001026EF">
      <w:pPr>
        <w:spacing w:after="240" w:line="240" w:lineRule="atLeast"/>
        <w:textAlignment w:val="top"/>
        <w:rPr>
          <w:rFonts w:ascii="Arial" w:eastAsia="Times New Roman" w:hAnsi="Arial" w:cs="Arial"/>
          <w:lang w:eastAsia="pl-PL"/>
        </w:rPr>
      </w:pPr>
    </w:p>
    <w:p w:rsidR="001026EF" w:rsidRPr="001026EF" w:rsidRDefault="001026EF" w:rsidP="001026EF">
      <w:pPr>
        <w:spacing w:after="0" w:line="240" w:lineRule="atLeast"/>
        <w:textAlignment w:val="top"/>
        <w:rPr>
          <w:rFonts w:ascii="Arial" w:eastAsia="Times New Roman" w:hAnsi="Arial" w:cs="Arial"/>
          <w:lang w:eastAsia="pl-PL"/>
        </w:rPr>
      </w:pPr>
      <w:r w:rsidRPr="001026EF">
        <w:rPr>
          <w:rFonts w:ascii="Arial" w:eastAsia="Times New Roman" w:hAnsi="Arial" w:cs="Arial"/>
          <w:lang w:eastAsia="pl-PL"/>
        </w:rPr>
        <w:t>_______________</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1)</w:t>
      </w:r>
      <w:r w:rsidRPr="001026EF">
        <w:rPr>
          <w:rFonts w:ascii="Arial" w:eastAsia="Times New Roman" w:hAnsi="Arial" w:cs="Arial"/>
          <w:sz w:val="16"/>
          <w:szCs w:val="16"/>
          <w:lang w:eastAsia="pl-PL"/>
        </w:rPr>
        <w:t xml:space="preserve">   Za wyrób zawierający azbest uznaje się każdy wyrób zawierający wagowo 0, 1 % lub więcej azbestu.</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2)</w:t>
      </w:r>
      <w:r w:rsidRPr="001026EF">
        <w:rPr>
          <w:rFonts w:ascii="Arial" w:eastAsia="Times New Roman" w:hAnsi="Arial" w:cs="Arial"/>
          <w:sz w:val="16"/>
          <w:szCs w:val="16"/>
          <w:lang w:eastAsia="pl-PL"/>
        </w:rPr>
        <w:t xml:space="preserve">   Adres faktycznego miejsca występowania azbestu należy uzupełnić w następującym formacie: województwo, powiat,</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gmina, miejscowość, ulica, numer nieruchomości.</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3)</w:t>
      </w:r>
      <w:r w:rsidRPr="001026EF">
        <w:rPr>
          <w:rFonts w:ascii="Arial" w:eastAsia="Times New Roman" w:hAnsi="Arial" w:cs="Arial"/>
          <w:sz w:val="16"/>
          <w:szCs w:val="16"/>
          <w:lang w:eastAsia="pl-PL"/>
        </w:rPr>
        <w:t xml:space="preserve">   Należy podać rodzaj zabudowy: budynek mieszkalny, budynek gospodarczy, budynek przemysłowy, budynek mieszkalno-</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gospodarczy, inny.</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4)</w:t>
      </w:r>
      <w:r w:rsidRPr="001026EF">
        <w:rPr>
          <w:rFonts w:ascii="Arial" w:eastAsia="Times New Roman" w:hAnsi="Arial" w:cs="Arial"/>
          <w:sz w:val="16"/>
          <w:szCs w:val="16"/>
          <w:lang w:eastAsia="pl-PL"/>
        </w:rPr>
        <w:t xml:space="preserve">   Należy podać numer działki ewidencyjnej i numer obrębu ewidencyjnego faktycznego miejsca występowania azbestu.</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5)</w:t>
      </w:r>
      <w:r w:rsidRPr="001026EF">
        <w:rPr>
          <w:rFonts w:ascii="Arial" w:eastAsia="Times New Roman" w:hAnsi="Arial" w:cs="Arial"/>
          <w:sz w:val="16"/>
          <w:szCs w:val="16"/>
          <w:lang w:eastAsia="pl-PL"/>
        </w:rPr>
        <w:t xml:space="preserve">   Przy określaniu rodzaju wyrobu zawierającego azbest należy stosować następującą klasyfikację:</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płyty azbestowo-cementowe płaskie stosowane w budownictwie,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płyty faliste azbestowo-cementowe stosowane w budownictwie,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rury i złącza azbestowo-cementowe,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rury i złącza azbestowo-cementowe pozostawione w ziemi,</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lastRenderedPageBreak/>
        <w:t>–  izolacje natryskowe środkami zawierającymi w swoim składzie azbest,</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wyroby cierne azbestowo-kauczukowe,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przędza specjalna, w tym włókna azbestowe obrobione,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szczeliwa azbestowe,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taśmy tkane i plecione, sznury i sznurki,</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wyroby azbestowo-kauczukowe, z wyjątkiem wyrobów ciernych,</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papier, tektura,</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drogi zabezpieczone (drogi utwardzone odpadami zawierającymi azbest przed wejściem w życie ustawy z dnia</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19 czerwca 1997 r. o zakazie stosowania wyrobów zawierających azbest, po trwałym zabezpieczeniu przed emisją </w:t>
      </w:r>
      <w:proofErr w:type="spellStart"/>
      <w:r w:rsidRPr="001026EF">
        <w:rPr>
          <w:rFonts w:ascii="Arial" w:eastAsia="Times New Roman" w:hAnsi="Arial" w:cs="Arial"/>
          <w:sz w:val="16"/>
          <w:szCs w:val="16"/>
          <w:lang w:eastAsia="pl-PL"/>
        </w:rPr>
        <w:t>włó</w:t>
      </w:r>
      <w:proofErr w:type="spellEnd"/>
      <w:r w:rsidRPr="001026EF">
        <w:rPr>
          <w:rFonts w:ascii="Arial" w:eastAsia="Times New Roman" w:hAnsi="Arial" w:cs="Arial"/>
          <w:sz w:val="16"/>
          <w:szCs w:val="16"/>
          <w:lang w:eastAsia="pl-PL"/>
        </w:rPr>
        <w:t>-</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proofErr w:type="spellStart"/>
      <w:r w:rsidRPr="001026EF">
        <w:rPr>
          <w:rFonts w:ascii="Arial" w:eastAsia="Times New Roman" w:hAnsi="Arial" w:cs="Arial"/>
          <w:sz w:val="16"/>
          <w:szCs w:val="16"/>
          <w:lang w:eastAsia="pl-PL"/>
        </w:rPr>
        <w:t>kien</w:t>
      </w:r>
      <w:proofErr w:type="spellEnd"/>
      <w:r w:rsidRPr="001026EF">
        <w:rPr>
          <w:rFonts w:ascii="Arial" w:eastAsia="Times New Roman" w:hAnsi="Arial" w:cs="Arial"/>
          <w:sz w:val="16"/>
          <w:szCs w:val="16"/>
          <w:lang w:eastAsia="pl-PL"/>
        </w:rPr>
        <w:t xml:space="preserve"> azbestu),</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drogi utwardzone odpadami zawierającymi azbest przed wejściem w życie ustawy z dnia 19 czerwca 1997 r. o zakazie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stosowania wyrobów zawierających azbest, ale niezabezpieczone trwale przed emisją włókien azbestu,</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inne wyroby zawierające azbest, oddzielnie niewymienione, w tym papier i tektura; podać, jakie.</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6)</w:t>
      </w:r>
      <w:r w:rsidRPr="001026EF">
        <w:rPr>
          <w:rFonts w:ascii="Arial" w:eastAsia="Times New Roman" w:hAnsi="Arial" w:cs="Arial"/>
          <w:sz w:val="16"/>
          <w:szCs w:val="16"/>
          <w:lang w:eastAsia="pl-PL"/>
        </w:rPr>
        <w:t xml:space="preserve">   Ilość wyrobów zawierających azbest należy podać w jednostkach właściwych dla danego wyrobu (kg, m</w:t>
      </w:r>
      <w:r w:rsidRPr="001026EF">
        <w:rPr>
          <w:rFonts w:ascii="Arial" w:eastAsia="Times New Roman" w:hAnsi="Arial" w:cs="Arial"/>
          <w:sz w:val="16"/>
          <w:szCs w:val="16"/>
          <w:vertAlign w:val="superscript"/>
          <w:lang w:eastAsia="pl-PL"/>
        </w:rPr>
        <w:t>2</w:t>
      </w:r>
      <w:r w:rsidRPr="001026EF">
        <w:rPr>
          <w:rFonts w:ascii="Arial" w:eastAsia="Times New Roman" w:hAnsi="Arial" w:cs="Arial"/>
          <w:sz w:val="16"/>
          <w:szCs w:val="16"/>
          <w:lang w:eastAsia="pl-PL"/>
        </w:rPr>
        <w:t>, m</w:t>
      </w:r>
      <w:r w:rsidRPr="001026EF">
        <w:rPr>
          <w:rFonts w:ascii="Arial" w:eastAsia="Times New Roman" w:hAnsi="Arial" w:cs="Arial"/>
          <w:sz w:val="16"/>
          <w:szCs w:val="16"/>
          <w:vertAlign w:val="superscript"/>
          <w:lang w:eastAsia="pl-PL"/>
        </w:rPr>
        <w:t>3</w:t>
      </w:r>
      <w:r w:rsidRPr="001026EF">
        <w:rPr>
          <w:rFonts w:ascii="Arial" w:eastAsia="Times New Roman" w:hAnsi="Arial" w:cs="Arial"/>
          <w:sz w:val="16"/>
          <w:szCs w:val="16"/>
          <w:lang w:eastAsia="pl-PL"/>
        </w:rPr>
        <w:t>, m.b., km).</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7)</w:t>
      </w:r>
      <w:r w:rsidRPr="001026EF">
        <w:rPr>
          <w:rFonts w:ascii="Arial" w:eastAsia="Times New Roman" w:hAnsi="Arial" w:cs="Arial"/>
          <w:sz w:val="16"/>
          <w:szCs w:val="16"/>
          <w:lang w:eastAsia="pl-PL"/>
        </w:rPr>
        <w:t xml:space="preserve">   Według „Oceny stanu i możliwości bezpiecznego użytkowania wyrobów zawierających azbest” określonej w załączniku</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nr 1 do rozporządzenia Ministra Gospodarki, Pracy i Polityki Społecznej z dnia 2 kwietnia 2004 r. w sprawie sposobów</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i warunków bezpiecznego użytkowania i usuwania wyrobów zawierających azbest (Dz. U. Nr 71, poz. 649 oraz z 2010 r.</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Nr 162, poz. 1089).</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vertAlign w:val="superscript"/>
          <w:lang w:eastAsia="pl-PL"/>
        </w:rPr>
        <w:t>8)</w:t>
      </w:r>
      <w:r w:rsidRPr="001026EF">
        <w:rPr>
          <w:rFonts w:ascii="Arial" w:eastAsia="Times New Roman" w:hAnsi="Arial" w:cs="Arial"/>
          <w:sz w:val="16"/>
          <w:szCs w:val="16"/>
          <w:lang w:eastAsia="pl-PL"/>
        </w:rPr>
        <w:t xml:space="preserve">   Nie dotyczy osób fizycznych niebędących przedsiębiorcami. Należy podać nazwę i numer dokumentu oraz datę jego </w:t>
      </w:r>
      <w:proofErr w:type="spellStart"/>
      <w:r w:rsidRPr="001026EF">
        <w:rPr>
          <w:rFonts w:ascii="Arial" w:eastAsia="Times New Roman" w:hAnsi="Arial" w:cs="Arial"/>
          <w:sz w:val="16"/>
          <w:szCs w:val="16"/>
          <w:lang w:eastAsia="pl-PL"/>
        </w:rPr>
        <w:t>ostat</w:t>
      </w:r>
      <w:proofErr w:type="spellEnd"/>
      <w:r w:rsidRPr="001026EF">
        <w:rPr>
          <w:rFonts w:ascii="Arial" w:eastAsia="Times New Roman" w:hAnsi="Arial" w:cs="Arial"/>
          <w:sz w:val="16"/>
          <w:szCs w:val="16"/>
          <w:lang w:eastAsia="pl-PL"/>
        </w:rPr>
        <w:t>-</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 xml:space="preserve">niej aktualizacji, w którym zostały oznaczone miejsca występowania wyrobów zawierających azbest, w szczególności </w:t>
      </w:r>
      <w:proofErr w:type="spellStart"/>
      <w:r w:rsidRPr="001026EF">
        <w:rPr>
          <w:rFonts w:ascii="Arial" w:eastAsia="Times New Roman" w:hAnsi="Arial" w:cs="Arial"/>
          <w:sz w:val="16"/>
          <w:szCs w:val="16"/>
          <w:lang w:eastAsia="pl-PL"/>
        </w:rPr>
        <w:t>pla</w:t>
      </w:r>
      <w:proofErr w:type="spellEnd"/>
      <w:r w:rsidRPr="001026EF">
        <w:rPr>
          <w:rFonts w:ascii="Arial" w:eastAsia="Times New Roman" w:hAnsi="Arial" w:cs="Arial"/>
          <w:sz w:val="16"/>
          <w:szCs w:val="16"/>
          <w:lang w:eastAsia="pl-PL"/>
        </w:rPr>
        <w:t>-</w:t>
      </w:r>
    </w:p>
    <w:p w:rsidR="001026EF" w:rsidRPr="001026EF" w:rsidRDefault="001026EF" w:rsidP="001026EF">
      <w:pPr>
        <w:spacing w:after="0" w:line="240" w:lineRule="atLeast"/>
        <w:ind w:hanging="240"/>
        <w:textAlignment w:val="top"/>
        <w:rPr>
          <w:rFonts w:ascii="Arial" w:eastAsia="Times New Roman" w:hAnsi="Arial" w:cs="Arial"/>
          <w:sz w:val="16"/>
          <w:szCs w:val="16"/>
          <w:lang w:eastAsia="pl-PL"/>
        </w:rPr>
      </w:pPr>
      <w:r w:rsidRPr="001026EF">
        <w:rPr>
          <w:rFonts w:ascii="Arial" w:eastAsia="Times New Roman" w:hAnsi="Arial" w:cs="Arial"/>
          <w:sz w:val="16"/>
          <w:szCs w:val="16"/>
          <w:lang w:eastAsia="pl-PL"/>
        </w:rPr>
        <w:t>nu sytuacyjnego terenu instalacji lub urządzenia zawierającego azbest, dokumentacji technicznej.</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b/>
          <w:lang w:eastAsia="pl-PL"/>
        </w:rPr>
        <w:br w:type="page"/>
      </w:r>
      <w:r w:rsidRPr="001026EF">
        <w:rPr>
          <w:rFonts w:ascii="Arial" w:eastAsia="Times New Roman" w:hAnsi="Arial" w:cs="Arial"/>
          <w:b/>
          <w:bCs/>
          <w:lang w:eastAsia="pl-PL"/>
        </w:rPr>
        <w:lastRenderedPageBreak/>
        <w:t>Załącznik nr 3 – wzór</w:t>
      </w:r>
      <w:r w:rsidRPr="001026EF">
        <w:rPr>
          <w:rFonts w:ascii="Arial" w:eastAsia="Times New Roman" w:hAnsi="Arial" w:cs="Arial"/>
          <w:b/>
          <w:lang w:eastAsia="pl-PL"/>
        </w:rPr>
        <w:t xml:space="preserve"> „</w:t>
      </w:r>
      <w:r w:rsidRPr="001026EF">
        <w:rPr>
          <w:rFonts w:ascii="Arial" w:eastAsia="Times New Roman" w:hAnsi="Arial" w:cs="Arial"/>
          <w:b/>
          <w:bCs/>
          <w:lang w:eastAsia="pl-PL"/>
        </w:rPr>
        <w:t>OZNAKOWANIA INSTALACJI LUB URZĄDZEŃ ZAWIERAJĄCYCH AZBEST ORAZ RUR AZBESTOWO-CEMENTOWYCH”</w:t>
      </w:r>
    </w:p>
    <w:p w:rsidR="001026EF" w:rsidRPr="001026EF" w:rsidRDefault="001026EF" w:rsidP="001026EF">
      <w:pPr>
        <w:spacing w:after="0" w:line="240" w:lineRule="atLeast"/>
        <w:textAlignment w:val="top"/>
        <w:rPr>
          <w:rFonts w:ascii="Arial" w:eastAsia="Times New Roman" w:hAnsi="Arial" w:cs="Arial"/>
          <w:lang w:eastAsia="pl-PL"/>
        </w:rPr>
      </w:pPr>
    </w:p>
    <w:p w:rsidR="001026EF" w:rsidRPr="001026EF" w:rsidRDefault="001026EF" w:rsidP="001026EF">
      <w:pPr>
        <w:spacing w:after="0" w:line="240" w:lineRule="atLeast"/>
        <w:jc w:val="center"/>
        <w:textAlignment w:val="top"/>
        <w:rPr>
          <w:rFonts w:ascii="Arial" w:eastAsia="Times New Roman" w:hAnsi="Arial" w:cs="Arial"/>
          <w:lang w:eastAsia="pl-PL"/>
        </w:rPr>
      </w:pPr>
      <w:r w:rsidRPr="001026EF">
        <w:rPr>
          <w:rFonts w:ascii="Arial" w:eastAsia="Times New Roman" w:hAnsi="Arial" w:cs="Arial"/>
          <w:b/>
          <w:bCs/>
          <w:lang w:eastAsia="pl-PL"/>
        </w:rPr>
        <w:t>Pomieszczenie zawiera azbest*</w:t>
      </w:r>
    </w:p>
    <w:p w:rsidR="001026EF" w:rsidRPr="001026EF" w:rsidRDefault="001026EF" w:rsidP="001026EF">
      <w:pPr>
        <w:spacing w:after="0" w:line="312" w:lineRule="auto"/>
        <w:jc w:val="center"/>
        <w:rPr>
          <w:rFonts w:ascii="Arial" w:eastAsia="Times New Roman" w:hAnsi="Arial" w:cs="Arial"/>
          <w:lang w:eastAsia="pl-PL"/>
        </w:rPr>
      </w:pPr>
      <w:r>
        <w:rPr>
          <w:rFonts w:ascii="Times New Roman" w:eastAsia="Times New Roman" w:hAnsi="Times New Roman" w:cs="Times New Roman"/>
          <w:noProof/>
          <w:sz w:val="24"/>
          <w:szCs w:val="24"/>
          <w:lang w:eastAsia="pl-PL"/>
        </w:rPr>
        <w:drawing>
          <wp:inline distT="0" distB="0" distL="0" distR="0">
            <wp:extent cx="4772025" cy="4810125"/>
            <wp:effectExtent l="0" t="0" r="9525" b="9525"/>
            <wp:docPr id="2" name="Obraz 2" descr="318828259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18828259_0"/>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2025" cy="4810125"/>
                    </a:xfrm>
                    <a:prstGeom prst="rect">
                      <a:avLst/>
                    </a:prstGeom>
                    <a:noFill/>
                    <a:ln>
                      <a:noFill/>
                    </a:ln>
                  </pic:spPr>
                </pic:pic>
              </a:graphicData>
            </a:graphic>
          </wp:inline>
        </w:drawing>
      </w:r>
    </w:p>
    <w:p w:rsidR="001026EF" w:rsidRPr="001026EF" w:rsidRDefault="001026EF" w:rsidP="001026EF">
      <w:pPr>
        <w:spacing w:after="0" w:line="312" w:lineRule="auto"/>
        <w:rPr>
          <w:rFonts w:ascii="Arial" w:eastAsia="Times New Roman" w:hAnsi="Arial" w:cs="Arial"/>
          <w:lang w:eastAsia="pl-PL"/>
        </w:rPr>
      </w:pPr>
    </w:p>
    <w:p w:rsidR="001026EF" w:rsidRPr="001026EF" w:rsidRDefault="001026EF" w:rsidP="001026EF">
      <w:pPr>
        <w:spacing w:after="0" w:line="240" w:lineRule="atLeast"/>
        <w:ind w:hanging="360"/>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*Tylko w przypadku oznakowania pomieszczenia w związku z brakiem możliwości trwałego umieszczenia oznakowania na instalacji lub urządzeniu zawierającym azbest.</w:t>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Wszystkie instalacje lub urządzenia zawierające azbest oraz rury azbestowo-cementowe powinny być oznakowane w następujący sposób:</w:t>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 xml:space="preserve">  1)    oznakowanie zgodne z podanym wzorem powinno mieć wymiary:, co najmniej 5 cm wysokości (H) i </w:t>
      </w:r>
      <w:r w:rsidRPr="001026EF">
        <w:rPr>
          <w:rFonts w:ascii="Tahoma" w:eastAsia="Times New Roman" w:hAnsi="Tahoma" w:cs="Tahoma"/>
          <w:color w:val="49535F"/>
          <w:sz w:val="17"/>
          <w:szCs w:val="17"/>
          <w:vertAlign w:val="superscript"/>
          <w:lang w:eastAsia="pl-PL"/>
        </w:rPr>
        <w:t>1</w:t>
      </w:r>
      <w:r w:rsidRPr="001026EF">
        <w:rPr>
          <w:rFonts w:ascii="Tahoma" w:eastAsia="Times New Roman" w:hAnsi="Tahoma" w:cs="Tahoma"/>
          <w:color w:val="49535F"/>
          <w:sz w:val="17"/>
          <w:szCs w:val="17"/>
          <w:lang w:eastAsia="pl-PL"/>
        </w:rPr>
        <w:t>/</w:t>
      </w:r>
      <w:r w:rsidRPr="001026EF">
        <w:rPr>
          <w:rFonts w:ascii="Tahoma" w:eastAsia="Times New Roman" w:hAnsi="Tahoma" w:cs="Tahoma"/>
          <w:color w:val="49535F"/>
          <w:sz w:val="17"/>
          <w:szCs w:val="17"/>
          <w:vertAlign w:val="subscript"/>
          <w:lang w:eastAsia="pl-PL"/>
        </w:rPr>
        <w:t>2</w:t>
      </w:r>
      <w:r w:rsidRPr="001026EF">
        <w:rPr>
          <w:rFonts w:ascii="Tahoma" w:eastAsia="Times New Roman" w:hAnsi="Tahoma" w:cs="Tahoma"/>
          <w:color w:val="49535F"/>
          <w:sz w:val="17"/>
          <w:szCs w:val="17"/>
          <w:lang w:eastAsia="pl-PL"/>
        </w:rPr>
        <w:t>H szerokości;</w:t>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  2)    oznakowanie powinno składać się z:</w:t>
      </w:r>
    </w:p>
    <w:p w:rsidR="001026EF" w:rsidRPr="001026EF" w:rsidRDefault="001026EF" w:rsidP="001026EF">
      <w:pPr>
        <w:spacing w:after="0" w:line="240" w:lineRule="atLeast"/>
        <w:ind w:hanging="360"/>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a)   części górnej (h = 40 % H) zawierającej literę "a" w białym kolorze na czarnym tle,</w:t>
      </w:r>
    </w:p>
    <w:p w:rsidR="001026EF" w:rsidRPr="001026EF" w:rsidRDefault="001026EF" w:rsidP="001026EF">
      <w:pPr>
        <w:spacing w:after="0" w:line="240" w:lineRule="atLeast"/>
        <w:ind w:hanging="360"/>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b)   części dolnej (60 % H) zawierającej standardowy napis w białym lub czarnym kolorze na czerwonym tle; napis powinien być wyraźnie czytelny;</w:t>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  3), jeżeli wyrób zawiera krokidolit, standardowo stosowany zwrot "zawiera azbest" powinien być zastąpiony zwrotem "zawiera krokidolit/azbest niebieski".</w:t>
      </w:r>
    </w:p>
    <w:p w:rsidR="001026EF" w:rsidRPr="001026EF" w:rsidRDefault="001026EF" w:rsidP="001026EF">
      <w:pPr>
        <w:spacing w:after="0" w:line="240" w:lineRule="atLeast"/>
        <w:jc w:val="both"/>
        <w:textAlignment w:val="top"/>
        <w:rPr>
          <w:rFonts w:ascii="Arial" w:eastAsia="Times New Roman" w:hAnsi="Arial" w:cs="Arial"/>
          <w:b/>
          <w:bCs/>
          <w:sz w:val="24"/>
          <w:szCs w:val="24"/>
          <w:lang w:eastAsia="pl-PL"/>
        </w:rPr>
      </w:pPr>
      <w:r w:rsidRPr="001026EF">
        <w:rPr>
          <w:rFonts w:ascii="Times New Roman" w:eastAsia="Times New Roman" w:hAnsi="Times New Roman" w:cs="Times New Roman"/>
          <w:sz w:val="24"/>
          <w:szCs w:val="24"/>
          <w:lang w:eastAsia="pl-PL"/>
        </w:rPr>
        <w:br w:type="page"/>
      </w:r>
      <w:r w:rsidRPr="001026EF">
        <w:rPr>
          <w:rFonts w:ascii="Arial" w:eastAsia="Times New Roman" w:hAnsi="Arial" w:cs="Arial"/>
          <w:b/>
          <w:bCs/>
          <w:sz w:val="24"/>
          <w:szCs w:val="24"/>
          <w:lang w:eastAsia="pl-PL"/>
        </w:rPr>
        <w:lastRenderedPageBreak/>
        <w:t>Załącznik nr 4 - wzór „OZNAKOWANIA DRÓG UTWARDZONYCH ODPADAMI ZAWIERAJĄCYMI AZBEST PRZED WEJŚCIEM W ŻYCIE USTAWY Z DNIA 19 CZERWCA 1997 R. O ZAKAZIE STOSOWANIA WYROBÓW ZAWIERAJĄCYCH AZBEST, ALE NIEZABEZPIECZONYCH TRWALE PRZED EMISJĄ WŁÓKIEN AZBESTU”</w:t>
      </w:r>
    </w:p>
    <w:p w:rsidR="001026EF" w:rsidRPr="001026EF" w:rsidRDefault="001026EF" w:rsidP="001026EF">
      <w:pPr>
        <w:spacing w:after="0" w:line="240" w:lineRule="atLeast"/>
        <w:jc w:val="center"/>
        <w:textAlignment w:val="top"/>
        <w:rPr>
          <w:rFonts w:ascii="Arial" w:eastAsia="Times New Roman" w:hAnsi="Arial" w:cs="Arial"/>
          <w:sz w:val="24"/>
          <w:szCs w:val="24"/>
          <w:lang w:eastAsia="pl-PL"/>
        </w:rPr>
      </w:pPr>
      <w:r>
        <w:rPr>
          <w:rFonts w:ascii="Times New Roman" w:eastAsia="Times New Roman" w:hAnsi="Times New Roman" w:cs="Times New Roman"/>
          <w:noProof/>
          <w:sz w:val="24"/>
          <w:szCs w:val="24"/>
          <w:lang w:eastAsia="pl-PL"/>
        </w:rPr>
        <w:drawing>
          <wp:inline distT="0" distB="0" distL="0" distR="0">
            <wp:extent cx="5038725" cy="5124450"/>
            <wp:effectExtent l="0" t="0" r="9525" b="0"/>
            <wp:docPr id="1" name="Obraz 1" descr="318828260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18828260_0"/>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38725" cy="5124450"/>
                    </a:xfrm>
                    <a:prstGeom prst="rect">
                      <a:avLst/>
                    </a:prstGeom>
                    <a:noFill/>
                    <a:ln>
                      <a:noFill/>
                    </a:ln>
                  </pic:spPr>
                </pic:pic>
              </a:graphicData>
            </a:graphic>
          </wp:inline>
        </w:drawing>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Wszystkie drogi utwardzone odpadami zawierającymi azbest przed wejściem w życie ustawy z dnia 19 czerwca 1997 r. o zakazie stosowania wyrobów zawierających azbest, ale niezabezpieczone trwale przed emisją włókien azbestu, powinny być oznakowane w następujący sposób:</w:t>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 xml:space="preserve">  1)    oznakowanie zgodne z podanym wzorem powinno mieć wymiary:, co najmniej 30 cm wysokości (H) i </w:t>
      </w:r>
      <w:r w:rsidRPr="001026EF">
        <w:rPr>
          <w:rFonts w:ascii="Tahoma" w:eastAsia="Times New Roman" w:hAnsi="Tahoma" w:cs="Tahoma"/>
          <w:color w:val="49535F"/>
          <w:sz w:val="17"/>
          <w:szCs w:val="17"/>
          <w:vertAlign w:val="superscript"/>
          <w:lang w:eastAsia="pl-PL"/>
        </w:rPr>
        <w:t>1</w:t>
      </w:r>
      <w:r w:rsidRPr="001026EF">
        <w:rPr>
          <w:rFonts w:ascii="Tahoma" w:eastAsia="Times New Roman" w:hAnsi="Tahoma" w:cs="Tahoma"/>
          <w:color w:val="49535F"/>
          <w:sz w:val="17"/>
          <w:szCs w:val="17"/>
          <w:lang w:eastAsia="pl-PL"/>
        </w:rPr>
        <w:t>/</w:t>
      </w:r>
      <w:r w:rsidRPr="001026EF">
        <w:rPr>
          <w:rFonts w:ascii="Tahoma" w:eastAsia="Times New Roman" w:hAnsi="Tahoma" w:cs="Tahoma"/>
          <w:color w:val="49535F"/>
          <w:sz w:val="17"/>
          <w:szCs w:val="17"/>
          <w:vertAlign w:val="subscript"/>
          <w:lang w:eastAsia="pl-PL"/>
        </w:rPr>
        <w:t>2</w:t>
      </w:r>
      <w:r w:rsidRPr="001026EF">
        <w:rPr>
          <w:rFonts w:ascii="Tahoma" w:eastAsia="Times New Roman" w:hAnsi="Tahoma" w:cs="Tahoma"/>
          <w:color w:val="49535F"/>
          <w:sz w:val="17"/>
          <w:szCs w:val="17"/>
          <w:lang w:eastAsia="pl-PL"/>
        </w:rPr>
        <w:t>H szerokości;</w:t>
      </w:r>
    </w:p>
    <w:p w:rsidR="001026EF" w:rsidRPr="001026EF" w:rsidRDefault="001026EF" w:rsidP="001026EF">
      <w:pPr>
        <w:spacing w:after="0" w:line="240" w:lineRule="atLeast"/>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  2)    oznakowanie powinno składać się z:</w:t>
      </w:r>
    </w:p>
    <w:p w:rsidR="001026EF" w:rsidRPr="001026EF" w:rsidRDefault="001026EF" w:rsidP="001026EF">
      <w:pPr>
        <w:spacing w:after="0" w:line="240" w:lineRule="atLeast"/>
        <w:ind w:hanging="360"/>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a)   części górnej (h = 40 % H) zawierającej literę "a" w białym kolorze na czarnym tle,</w:t>
      </w:r>
    </w:p>
    <w:p w:rsidR="001026EF" w:rsidRPr="001026EF" w:rsidRDefault="001026EF" w:rsidP="001026EF">
      <w:pPr>
        <w:spacing w:after="0" w:line="240" w:lineRule="atLeast"/>
        <w:ind w:hanging="360"/>
        <w:textAlignment w:val="top"/>
        <w:rPr>
          <w:rFonts w:ascii="Tahoma" w:eastAsia="Times New Roman" w:hAnsi="Tahoma" w:cs="Tahoma"/>
          <w:color w:val="49535F"/>
          <w:sz w:val="17"/>
          <w:szCs w:val="17"/>
          <w:lang w:eastAsia="pl-PL"/>
        </w:rPr>
      </w:pPr>
      <w:r w:rsidRPr="001026EF">
        <w:rPr>
          <w:rFonts w:ascii="Tahoma" w:eastAsia="Times New Roman" w:hAnsi="Tahoma" w:cs="Tahoma"/>
          <w:color w:val="49535F"/>
          <w:sz w:val="17"/>
          <w:szCs w:val="17"/>
          <w:lang w:eastAsia="pl-PL"/>
        </w:rPr>
        <w:t>b)   części dolnej (60 % H) zawierającej standardowy napis w białym lub czarnym kolorze na czerwonym tle; napis powinien być wyraźnie czytelny.</w:t>
      </w:r>
    </w:p>
    <w:p w:rsidR="001026EF" w:rsidRPr="001026EF" w:rsidRDefault="001026EF" w:rsidP="001026EF">
      <w:pPr>
        <w:spacing w:after="0"/>
        <w:rPr>
          <w:rFonts w:ascii="Arial" w:eastAsia="Times New Roman" w:hAnsi="Arial" w:cs="Arial"/>
          <w:lang w:eastAsia="pl-PL"/>
        </w:rPr>
      </w:pPr>
      <w:r w:rsidRPr="001026EF">
        <w:rPr>
          <w:rFonts w:ascii="Times New Roman" w:eastAsia="Times New Roman" w:hAnsi="Times New Roman" w:cs="Times New Roman"/>
          <w:sz w:val="24"/>
          <w:szCs w:val="24"/>
          <w:lang w:eastAsia="pl-PL"/>
        </w:rPr>
        <w:br w:type="page"/>
      </w:r>
      <w:r w:rsidRPr="001026EF">
        <w:rPr>
          <w:rFonts w:ascii="Arial" w:eastAsia="Times New Roman" w:hAnsi="Arial" w:cs="Arial"/>
          <w:b/>
          <w:bCs/>
          <w:lang w:eastAsia="pl-PL"/>
        </w:rPr>
        <w:lastRenderedPageBreak/>
        <w:t xml:space="preserve">Załącznik nr 6 – wzór „KARTY EWIDENCJI ODPADU” </w:t>
      </w:r>
    </w:p>
    <w:p w:rsidR="001026EF" w:rsidRPr="001026EF" w:rsidRDefault="001026EF" w:rsidP="001026EF">
      <w:pPr>
        <w:spacing w:after="0"/>
        <w:rPr>
          <w:rFonts w:ascii="Arial" w:eastAsia="Times New Roman" w:hAnsi="Arial" w:cs="Arial"/>
          <w:lang w:eastAsia="pl-PL"/>
        </w:rPr>
      </w:pPr>
      <w:r>
        <w:rPr>
          <w:rFonts w:ascii="Arial" w:eastAsia="Times New Roman" w:hAnsi="Arial" w:cs="Arial"/>
          <w:noProof/>
          <w:lang w:eastAsia="pl-PL"/>
        </w:rPr>
        <w:drawing>
          <wp:inline distT="0" distB="0" distL="0" distR="0">
            <wp:extent cx="3839210" cy="7900670"/>
            <wp:effectExtent l="0" t="0" r="889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39210" cy="7900670"/>
                    </a:xfrm>
                    <a:prstGeom prst="rect">
                      <a:avLst/>
                    </a:prstGeom>
                    <a:noFill/>
                    <a:ln>
                      <a:noFill/>
                    </a:ln>
                  </pic:spPr>
                </pic:pic>
              </a:graphicData>
            </a:graphic>
          </wp:inline>
        </w:drawing>
      </w:r>
      <w:r w:rsidRPr="001026EF" w:rsidDel="00A332C1">
        <w:rPr>
          <w:rFonts w:ascii="Arial" w:eastAsia="Times New Roman" w:hAnsi="Arial" w:cs="Arial"/>
          <w:b/>
          <w:bCs/>
          <w:lang w:eastAsia="pl-PL"/>
        </w:rPr>
        <w:t xml:space="preserve"> </w:t>
      </w:r>
    </w:p>
    <w:p w:rsidR="001026EF" w:rsidRPr="001026EF" w:rsidRDefault="001026EF" w:rsidP="001026EF">
      <w:pPr>
        <w:spacing w:after="0" w:line="312" w:lineRule="auto"/>
        <w:jc w:val="both"/>
        <w:rPr>
          <w:rFonts w:ascii="Arial" w:eastAsia="Times New Roman" w:hAnsi="Arial" w:cs="Arial"/>
          <w:b/>
          <w:bCs/>
          <w:lang w:eastAsia="pl-PL"/>
        </w:rPr>
      </w:pPr>
      <w:r w:rsidRPr="001026EF">
        <w:rPr>
          <w:rFonts w:ascii="Arial" w:eastAsia="Times New Roman" w:hAnsi="Arial" w:cs="Arial"/>
          <w:b/>
          <w:bCs/>
          <w:lang w:eastAsia="pl-PL"/>
        </w:rPr>
        <w:t>Objaśnienia:</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 </w:t>
      </w:r>
      <w:r w:rsidRPr="001026EF">
        <w:rPr>
          <w:rFonts w:ascii="Arial" w:eastAsia="Times New Roman" w:hAnsi="Arial" w:cs="Arial"/>
          <w:color w:val="2C2C2C"/>
          <w:sz w:val="16"/>
          <w:szCs w:val="16"/>
          <w:lang w:eastAsia="pl-PL"/>
        </w:rPr>
        <w:t xml:space="preserve">W przypadku wytwarzania, zbierania, odzysku i unieszkodliwiania odpadów należy sporządzać osobną kartę ewidencji odpadu dla każdego miejsca prowadzenia działalności, z wyjątkiem usług, o których mowa w art. 3 ust. 3 pkt. 22 ustawy z dnia 27 kwietnia 2001 r. o odpadach. W przypadku odbierania odpadów komunalnych należy sporządzić osobno kartę dla każdej gminy, z terenu, której odpady komunalne są odbierane. Nie dotyczy komunalnych osadów ściekowych stosowanych w celach, </w:t>
      </w:r>
      <w:r w:rsidRPr="001026EF">
        <w:rPr>
          <w:rFonts w:ascii="Arial" w:eastAsia="Times New Roman" w:hAnsi="Arial" w:cs="Arial"/>
          <w:color w:val="2C2C2C"/>
          <w:sz w:val="16"/>
          <w:szCs w:val="16"/>
          <w:lang w:eastAsia="pl-PL"/>
        </w:rPr>
        <w:lastRenderedPageBreak/>
        <w:t xml:space="preserve">o których mowa w art. 43 ust. 1 ustawy z dnia 27 kwietnia 2001 r. o odpadach, prowadzącego zakład przetwarzania, o którym mowa w ustawie z dnia 29 lipca 2005 r. o zużytym sprzęcie elektrycznym i elektronicznym (Dz. U. Nr 180, poz. 1495, z </w:t>
      </w:r>
      <w:proofErr w:type="spellStart"/>
      <w:r w:rsidRPr="001026EF">
        <w:rPr>
          <w:rFonts w:ascii="Arial" w:eastAsia="Times New Roman" w:hAnsi="Arial" w:cs="Arial"/>
          <w:color w:val="2C2C2C"/>
          <w:sz w:val="16"/>
          <w:szCs w:val="16"/>
          <w:lang w:eastAsia="pl-PL"/>
        </w:rPr>
        <w:t>późn</w:t>
      </w:r>
      <w:proofErr w:type="spellEnd"/>
      <w:r w:rsidRPr="001026EF">
        <w:rPr>
          <w:rFonts w:ascii="Arial" w:eastAsia="Times New Roman" w:hAnsi="Arial" w:cs="Arial"/>
          <w:color w:val="2C2C2C"/>
          <w:sz w:val="16"/>
          <w:szCs w:val="16"/>
          <w:lang w:eastAsia="pl-PL"/>
        </w:rPr>
        <w:t xml:space="preserve">. zm.), w zakresie odpadów powstałych w wyniku demontażu zużytego sprzętu elektrycznego i elektronicznego, oraz prowadzącego stację demontażu i prowadzącego punkt zbierania pojazdów, o których mowa w ustawie z dnia 20 stycznia 2005 r. o recyklingu pojazdów wycofanych z eksploatacji (Dz. U. Nr 25, poz. 202, z </w:t>
      </w:r>
      <w:proofErr w:type="spellStart"/>
      <w:r w:rsidRPr="001026EF">
        <w:rPr>
          <w:rFonts w:ascii="Arial" w:eastAsia="Times New Roman" w:hAnsi="Arial" w:cs="Arial"/>
          <w:color w:val="2C2C2C"/>
          <w:sz w:val="16"/>
          <w:szCs w:val="16"/>
          <w:lang w:eastAsia="pl-PL"/>
        </w:rPr>
        <w:t>późn</w:t>
      </w:r>
      <w:proofErr w:type="spellEnd"/>
      <w:r w:rsidRPr="001026EF">
        <w:rPr>
          <w:rFonts w:ascii="Arial" w:eastAsia="Times New Roman" w:hAnsi="Arial" w:cs="Arial"/>
          <w:color w:val="2C2C2C"/>
          <w:sz w:val="16"/>
          <w:szCs w:val="16"/>
          <w:lang w:eastAsia="pl-PL"/>
        </w:rPr>
        <w:t>. zm.), w zakresie gospodarowania pojazdami wycofanymi z eksploatacji.</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2) </w:t>
      </w:r>
      <w:r w:rsidRPr="001026EF">
        <w:rPr>
          <w:rFonts w:ascii="Arial" w:eastAsia="Times New Roman" w:hAnsi="Arial" w:cs="Arial"/>
          <w:color w:val="2C2C2C"/>
          <w:sz w:val="16"/>
          <w:szCs w:val="16"/>
          <w:lang w:eastAsia="pl-PL"/>
        </w:rPr>
        <w:t>Zgodnie z katalogiem odpadów stanowiącym załącznik do rozporządzenia Ministra Środowiska z dnia 27 września 2001 r. w sprawie katalogu odpadów (Dz. U. Nr 112, poz. 1206).</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3) </w:t>
      </w:r>
      <w:r w:rsidRPr="001026EF">
        <w:rPr>
          <w:rFonts w:ascii="Arial" w:eastAsia="Times New Roman" w:hAnsi="Arial" w:cs="Arial"/>
          <w:color w:val="2C2C2C"/>
          <w:sz w:val="16"/>
          <w:szCs w:val="16"/>
          <w:lang w:eastAsia="pl-PL"/>
        </w:rPr>
        <w:t>Dotyczy działalności w zakresie unieszkodliwiania PCB.</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4) </w:t>
      </w:r>
      <w:r w:rsidRPr="001026EF">
        <w:rPr>
          <w:rFonts w:ascii="Arial" w:eastAsia="Times New Roman" w:hAnsi="Arial" w:cs="Arial"/>
          <w:color w:val="2C2C2C"/>
          <w:sz w:val="16"/>
          <w:szCs w:val="16"/>
          <w:lang w:eastAsia="pl-PL"/>
        </w:rPr>
        <w:t xml:space="preserve">Podać imię i nazwisko lub nazwę posiadacza odpadów. W przypadku odbierania odpadów komunalnych posiadaczem obowiązanym do wypełnienia karty ewidencji odpadu jest przedsiębiorca, który uzyskał zezwolenie na prowadzenie działalności w zakresie odbierania odpadów od właścicieli nieruchomości, o którym mowa w ustawie z dnia 13 września 1996 r. o utrzymaniu czystości i porządku w gminach (Dz. U. z 2005 r. Nr 236, poz. 2008, z </w:t>
      </w:r>
      <w:proofErr w:type="spellStart"/>
      <w:r w:rsidRPr="001026EF">
        <w:rPr>
          <w:rFonts w:ascii="Arial" w:eastAsia="Times New Roman" w:hAnsi="Arial" w:cs="Arial"/>
          <w:color w:val="2C2C2C"/>
          <w:sz w:val="16"/>
          <w:szCs w:val="16"/>
          <w:lang w:eastAsia="pl-PL"/>
        </w:rPr>
        <w:t>późn</w:t>
      </w:r>
      <w:proofErr w:type="spellEnd"/>
      <w:r w:rsidRPr="001026EF">
        <w:rPr>
          <w:rFonts w:ascii="Arial" w:eastAsia="Times New Roman" w:hAnsi="Arial" w:cs="Arial"/>
          <w:color w:val="2C2C2C"/>
          <w:sz w:val="16"/>
          <w:szCs w:val="16"/>
          <w:lang w:eastAsia="pl-PL"/>
        </w:rPr>
        <w:t>. zm.), lub gminna jednostka organizacyjna, o której mowa w tej ustawie.</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5) </w:t>
      </w:r>
      <w:r w:rsidRPr="001026EF">
        <w:rPr>
          <w:rFonts w:ascii="Arial" w:eastAsia="Times New Roman" w:hAnsi="Arial" w:cs="Arial"/>
          <w:color w:val="2C2C2C"/>
          <w:sz w:val="16"/>
          <w:szCs w:val="16"/>
          <w:lang w:eastAsia="pl-PL"/>
        </w:rPr>
        <w:t>Podać adres zamieszkania lub siedziby posiadacza odpadów.</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6) </w:t>
      </w:r>
      <w:r w:rsidRPr="001026EF">
        <w:rPr>
          <w:rFonts w:ascii="Arial" w:eastAsia="Times New Roman" w:hAnsi="Arial" w:cs="Arial"/>
          <w:color w:val="2C2C2C"/>
          <w:sz w:val="16"/>
          <w:szCs w:val="16"/>
          <w:lang w:eastAsia="pl-PL"/>
        </w:rPr>
        <w:t>Podać adres miejsca prowadzenia działalności. W przypadku posiadania decyzji na prowadzenie działalności na terenie całego kraju lub na określonym obszarze należy wskazać adres siedziby lub miejsca zamieszkania posiadacza odpadów. W przypadku przedsiębiorcy, który uzyskał zezwolenie na odbieranie odpadów komunalnych od właścicieli nieruchomości, o którym mowa w ustawie z dnia 13 września 1996 r. o utrzymaniu czystości i porządku w gminach, należy podać województwo i gminę.</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7) </w:t>
      </w:r>
      <w:r w:rsidRPr="001026EF">
        <w:rPr>
          <w:rFonts w:ascii="Arial" w:eastAsia="Times New Roman" w:hAnsi="Arial" w:cs="Arial"/>
          <w:color w:val="2C2C2C"/>
          <w:sz w:val="16"/>
          <w:szCs w:val="16"/>
          <w:lang w:eastAsia="pl-PL"/>
        </w:rPr>
        <w:t xml:space="preserve">Zaznaczyć symbolem X właściwy kwadrat: W - wytwarzanie odpadów, </w:t>
      </w:r>
      <w:proofErr w:type="spellStart"/>
      <w:r w:rsidRPr="001026EF">
        <w:rPr>
          <w:rFonts w:ascii="Arial" w:eastAsia="Times New Roman" w:hAnsi="Arial" w:cs="Arial"/>
          <w:color w:val="2C2C2C"/>
          <w:sz w:val="16"/>
          <w:szCs w:val="16"/>
          <w:lang w:eastAsia="pl-PL"/>
        </w:rPr>
        <w:t>Zb</w:t>
      </w:r>
      <w:proofErr w:type="spellEnd"/>
      <w:r w:rsidRPr="001026EF">
        <w:rPr>
          <w:rFonts w:ascii="Arial" w:eastAsia="Times New Roman" w:hAnsi="Arial" w:cs="Arial"/>
          <w:color w:val="2C2C2C"/>
          <w:sz w:val="16"/>
          <w:szCs w:val="16"/>
          <w:lang w:eastAsia="pl-PL"/>
        </w:rPr>
        <w:t xml:space="preserve"> - zbieranie odpadów, Od - odzysk, </w:t>
      </w:r>
      <w:proofErr w:type="spellStart"/>
      <w:r w:rsidRPr="001026EF">
        <w:rPr>
          <w:rFonts w:ascii="Arial" w:eastAsia="Times New Roman" w:hAnsi="Arial" w:cs="Arial"/>
          <w:color w:val="2C2C2C"/>
          <w:sz w:val="16"/>
          <w:szCs w:val="16"/>
          <w:lang w:eastAsia="pl-PL"/>
        </w:rPr>
        <w:t>Un</w:t>
      </w:r>
      <w:proofErr w:type="spellEnd"/>
      <w:r w:rsidRPr="001026EF">
        <w:rPr>
          <w:rFonts w:ascii="Arial" w:eastAsia="Times New Roman" w:hAnsi="Arial" w:cs="Arial"/>
          <w:color w:val="2C2C2C"/>
          <w:sz w:val="16"/>
          <w:szCs w:val="16"/>
          <w:lang w:eastAsia="pl-PL"/>
        </w:rPr>
        <w:t xml:space="preserve"> - unieszkodliwianie odpadów, Ok. - odbieranie odpadów komunalnych.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8) </w:t>
      </w:r>
      <w:r w:rsidRPr="001026EF">
        <w:rPr>
          <w:rFonts w:ascii="Arial" w:eastAsia="Times New Roman" w:hAnsi="Arial" w:cs="Arial"/>
          <w:color w:val="2C2C2C"/>
          <w:sz w:val="16"/>
          <w:szCs w:val="16"/>
          <w:lang w:eastAsia="pl-PL"/>
        </w:rPr>
        <w:t>Podać masę odpadów z dokładnością, co najmniej do pierwszego miejsca po przecinku dla odpadów innych niż niebezpieczne; co najmniej do trzeciego miejsca po przecinku dla odpadów niebezpiecznych.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9) </w:t>
      </w:r>
      <w:r w:rsidRPr="001026EF">
        <w:rPr>
          <w:rFonts w:ascii="Arial" w:eastAsia="Times New Roman" w:hAnsi="Arial" w:cs="Arial"/>
          <w:color w:val="2C2C2C"/>
          <w:sz w:val="16"/>
          <w:szCs w:val="16"/>
          <w:lang w:eastAsia="pl-PL"/>
        </w:rPr>
        <w:t>Nie dotyczy odpadów komunalnych.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10) </w:t>
      </w:r>
      <w:r w:rsidRPr="001026EF">
        <w:rPr>
          <w:rFonts w:ascii="Arial" w:eastAsia="Times New Roman" w:hAnsi="Arial" w:cs="Arial"/>
          <w:color w:val="2C2C2C"/>
          <w:sz w:val="16"/>
          <w:szCs w:val="16"/>
          <w:lang w:eastAsia="pl-PL"/>
        </w:rPr>
        <w:t>Odpady komunalne w rozumieniu definicji zawartej w ustawie z dnia 27 kwietnia 2001 r. o odpadach.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11) </w:t>
      </w:r>
      <w:r w:rsidRPr="001026EF">
        <w:rPr>
          <w:rFonts w:ascii="Arial" w:eastAsia="Times New Roman" w:hAnsi="Arial" w:cs="Arial"/>
          <w:color w:val="2C2C2C"/>
          <w:sz w:val="16"/>
          <w:szCs w:val="16"/>
          <w:lang w:eastAsia="pl-PL"/>
        </w:rPr>
        <w:t>Wypełnia przedsiębiorca, który uzyskał zezwolenie na prowadzenie działalności w zakresie odbierania odpadów od właścicieli nieruchomości, o którym mowa w ustawie z dnia 13 września 1996 r. o utrzymaniu czystości i porządku w gminach, lub gminna jednostka organizacyjna, o której mowa w tej ustawie.</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12) </w:t>
      </w:r>
      <w:r w:rsidRPr="001026EF">
        <w:rPr>
          <w:rFonts w:ascii="Arial" w:eastAsia="Times New Roman" w:hAnsi="Arial" w:cs="Arial"/>
          <w:color w:val="2C2C2C"/>
          <w:sz w:val="16"/>
          <w:szCs w:val="16"/>
          <w:lang w:eastAsia="pl-PL"/>
        </w:rPr>
        <w:t>Podać nr karty przekazania, na podstawie, której odpad został przyjęty. W przypadku przywozu odpadów na terytorium kraju należy wpisać "Przywóz do RP". W przypadku przyjmowania odpadów z innego miejsca prowadzenia działalności danego posiadacza odpadów należy wskazać to miejsce, podając województwo, nazwę miejscowości, ulicę, nr domu i lokalu. W przypadku przyjmowania odpadów od posiadacza zwolnionego z obowiązku prowadzenia ewidencji odpadów rubryka pozostaje niewypełniona.</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13) </w:t>
      </w:r>
      <w:r w:rsidRPr="001026EF">
        <w:rPr>
          <w:rFonts w:ascii="Arial" w:eastAsia="Times New Roman" w:hAnsi="Arial" w:cs="Arial"/>
          <w:color w:val="2C2C2C"/>
          <w:sz w:val="16"/>
          <w:szCs w:val="16"/>
          <w:lang w:eastAsia="pl-PL"/>
        </w:rPr>
        <w:t>Podać masę odpadów zagospodarowanych we własnym zakresie.</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14) </w:t>
      </w:r>
      <w:r w:rsidRPr="001026EF">
        <w:rPr>
          <w:rFonts w:ascii="Arial" w:eastAsia="Times New Roman" w:hAnsi="Arial" w:cs="Arial"/>
          <w:color w:val="2C2C2C"/>
          <w:sz w:val="16"/>
          <w:szCs w:val="16"/>
          <w:lang w:eastAsia="pl-PL"/>
        </w:rPr>
        <w:t>Symbole R określają procesy odzysku zgodnie z załącznikiem nr 5 do ustawy z dnia 27 kwietnia 2001 r. o odpadach.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15) </w:t>
      </w:r>
      <w:r w:rsidRPr="001026EF">
        <w:rPr>
          <w:rFonts w:ascii="Arial" w:eastAsia="Times New Roman" w:hAnsi="Arial" w:cs="Arial"/>
          <w:color w:val="2C2C2C"/>
          <w:sz w:val="16"/>
          <w:szCs w:val="16"/>
          <w:lang w:eastAsia="pl-PL"/>
        </w:rPr>
        <w:t>Symbole D określają procesy unieszkodliwiania odpadów zgodnie z załącznikiem nr 6 do ustawy z dnia 27 kwietnia 2001 r. o odpadach.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16) </w:t>
      </w:r>
      <w:r w:rsidRPr="001026EF">
        <w:rPr>
          <w:rFonts w:ascii="Arial" w:eastAsia="Times New Roman" w:hAnsi="Arial" w:cs="Arial"/>
          <w:color w:val="2C2C2C"/>
          <w:sz w:val="16"/>
          <w:szCs w:val="16"/>
          <w:lang w:eastAsia="pl-PL"/>
        </w:rPr>
        <w:t>Podać nr karty przekazania odpadu, którą został przekazany innemu posiadaczowi odpadów. W przypadku wywozu odpadów poza terytorium kraju należy wpisać "Wywóz poza RP". W przypadku przekazania odpadów osobom fizycznym lub jednostkom organizacyjnym niebędącym przedsiębiorcami do wykorzystania na własne potrzeby zgodnie z przepisami wydanymi na podstawie art. 33 ust. 3 ustawy z dnia 27 kwietnia 2001 r. o odpadach należy wpisać "Przekazane os. fiz.". W przypadku przekazywania do innego miejsca prowadzenia działalności danego posiadacza odpadów należy wskazać to miejsce, podając województwo, nazwę miejscowości, ulicę, nr domu i lokalu.</w:t>
      </w:r>
    </w:p>
    <w:p w:rsidR="001026EF" w:rsidRPr="001026EF" w:rsidRDefault="001026EF" w:rsidP="001026EF">
      <w:pPr>
        <w:spacing w:after="0"/>
        <w:ind w:hanging="480"/>
        <w:jc w:val="both"/>
        <w:rPr>
          <w:rFonts w:ascii="Arial" w:eastAsia="Times New Roman" w:hAnsi="Arial" w:cs="Arial"/>
          <w:sz w:val="16"/>
          <w:szCs w:val="16"/>
          <w:lang w:eastAsia="pl-PL"/>
        </w:rPr>
      </w:pPr>
      <w:r w:rsidRPr="001026EF">
        <w:rPr>
          <w:rFonts w:ascii="Arial" w:eastAsia="Times New Roman" w:hAnsi="Arial" w:cs="Arial"/>
          <w:sz w:val="16"/>
          <w:szCs w:val="16"/>
          <w:lang w:eastAsia="pl-PL"/>
        </w:rPr>
        <w:t>.</w:t>
      </w:r>
    </w:p>
    <w:p w:rsidR="001026EF" w:rsidRPr="001026EF" w:rsidRDefault="001026EF" w:rsidP="001026EF">
      <w:pPr>
        <w:spacing w:after="0" w:line="312" w:lineRule="auto"/>
        <w:ind w:hanging="480"/>
        <w:jc w:val="both"/>
        <w:rPr>
          <w:rFonts w:ascii="Times New Roman" w:eastAsia="Times New Roman" w:hAnsi="Times New Roman" w:cs="Times New Roman"/>
          <w:sz w:val="20"/>
          <w:szCs w:val="20"/>
          <w:lang w:eastAsia="pl-PL"/>
        </w:rPr>
      </w:pPr>
    </w:p>
    <w:p w:rsidR="001026EF" w:rsidRPr="001026EF" w:rsidRDefault="001026EF" w:rsidP="001026EF">
      <w:pPr>
        <w:spacing w:after="0" w:line="312" w:lineRule="auto"/>
        <w:ind w:hanging="480"/>
        <w:rPr>
          <w:rFonts w:ascii="Arial" w:eastAsia="Times New Roman" w:hAnsi="Arial" w:cs="Arial"/>
          <w:lang w:eastAsia="pl-PL"/>
        </w:rPr>
      </w:pPr>
      <w:r w:rsidRPr="001026EF">
        <w:rPr>
          <w:rFonts w:ascii="Times New Roman" w:eastAsia="Times New Roman" w:hAnsi="Times New Roman" w:cs="Times New Roman"/>
          <w:b/>
          <w:bCs/>
          <w:sz w:val="20"/>
          <w:szCs w:val="20"/>
          <w:lang w:eastAsia="pl-PL"/>
        </w:rPr>
        <w:br w:type="page"/>
      </w:r>
      <w:r w:rsidRPr="001026EF">
        <w:rPr>
          <w:rFonts w:ascii="Arial" w:eastAsia="Times New Roman" w:hAnsi="Arial" w:cs="Arial"/>
          <w:b/>
          <w:bCs/>
          <w:lang w:eastAsia="pl-PL"/>
        </w:rPr>
        <w:lastRenderedPageBreak/>
        <w:t>Załącznik nr 6 – wzór „KARTY PRZEKAZANIA ODPADU”</w:t>
      </w:r>
    </w:p>
    <w:p w:rsidR="001026EF" w:rsidRPr="001026EF" w:rsidRDefault="001026EF" w:rsidP="001026EF">
      <w:pPr>
        <w:spacing w:after="0" w:line="312" w:lineRule="auto"/>
        <w:rPr>
          <w:rFonts w:ascii="Arial" w:eastAsia="Times New Roman" w:hAnsi="Arial" w:cs="Arial"/>
          <w:lang w:eastAsia="pl-PL"/>
        </w:rPr>
      </w:pPr>
      <w:r>
        <w:rPr>
          <w:rFonts w:ascii="Arial" w:eastAsia="Times New Roman" w:hAnsi="Arial" w:cs="Arial"/>
          <w:noProof/>
          <w:lang w:eastAsia="pl-PL"/>
        </w:rPr>
        <w:drawing>
          <wp:inline distT="0" distB="0" distL="0" distR="0">
            <wp:extent cx="4250055" cy="7559675"/>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055" cy="7559675"/>
                    </a:xfrm>
                    <a:prstGeom prst="rect">
                      <a:avLst/>
                    </a:prstGeom>
                    <a:noFill/>
                    <a:ln>
                      <a:noFill/>
                    </a:ln>
                  </pic:spPr>
                </pic:pic>
              </a:graphicData>
            </a:graphic>
          </wp:inline>
        </w:drawing>
      </w:r>
    </w:p>
    <w:p w:rsidR="001026EF" w:rsidRPr="001026EF" w:rsidRDefault="001026EF" w:rsidP="001026EF">
      <w:pPr>
        <w:spacing w:after="0" w:line="312" w:lineRule="auto"/>
        <w:jc w:val="both"/>
        <w:rPr>
          <w:rFonts w:ascii="Arial" w:eastAsia="Times New Roman" w:hAnsi="Arial" w:cs="Arial"/>
          <w:sz w:val="20"/>
          <w:szCs w:val="20"/>
          <w:lang w:eastAsia="pl-PL"/>
        </w:rPr>
      </w:pPr>
      <w:r w:rsidRPr="001026EF">
        <w:rPr>
          <w:rFonts w:ascii="Arial" w:eastAsia="Times New Roman" w:hAnsi="Arial" w:cs="Arial"/>
          <w:b/>
          <w:bCs/>
          <w:sz w:val="20"/>
          <w:szCs w:val="20"/>
          <w:lang w:eastAsia="pl-PL"/>
        </w:rPr>
        <w:t>Objaśnienia:</w:t>
      </w:r>
    </w:p>
    <w:p w:rsidR="001026EF" w:rsidRPr="001026EF" w:rsidRDefault="001026EF" w:rsidP="001026EF">
      <w:pPr>
        <w:shd w:val="clear" w:color="auto" w:fill="FFFFFF"/>
        <w:spacing w:after="0" w:line="336" w:lineRule="atLeast"/>
        <w:jc w:val="both"/>
        <w:rPr>
          <w:rFonts w:ascii="Tahoma" w:eastAsia="Times New Roman" w:hAnsi="Tahoma" w:cs="Tahoma"/>
          <w:color w:val="2C2C2C"/>
          <w:sz w:val="18"/>
          <w:szCs w:val="18"/>
          <w:lang w:eastAsia="pl-PL"/>
        </w:rPr>
      </w:pPr>
      <w:r w:rsidRPr="001026EF">
        <w:rPr>
          <w:rFonts w:ascii="Tahoma" w:eastAsia="Times New Roman" w:hAnsi="Tahoma" w:cs="Tahoma"/>
          <w:color w:val="2C2C2C"/>
          <w:sz w:val="18"/>
          <w:szCs w:val="18"/>
          <w:vertAlign w:val="superscript"/>
          <w:lang w:eastAsia="pl-PL"/>
        </w:rPr>
        <w:t xml:space="preserve">1) </w:t>
      </w:r>
      <w:r w:rsidRPr="001026EF">
        <w:rPr>
          <w:rFonts w:ascii="Tahoma" w:eastAsia="Times New Roman" w:hAnsi="Tahoma" w:cs="Tahoma"/>
          <w:color w:val="2C2C2C"/>
          <w:sz w:val="18"/>
          <w:szCs w:val="18"/>
          <w:lang w:eastAsia="pl-PL"/>
        </w:rPr>
        <w:t>Numer jest nadawany przez posiadacza odpadów, który przekazuje odpad.</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2) </w:t>
      </w:r>
      <w:r w:rsidRPr="001026EF">
        <w:rPr>
          <w:rFonts w:ascii="Arial" w:eastAsia="Times New Roman" w:hAnsi="Arial" w:cs="Arial"/>
          <w:color w:val="2C2C2C"/>
          <w:sz w:val="16"/>
          <w:szCs w:val="16"/>
          <w:lang w:eastAsia="pl-PL"/>
        </w:rPr>
        <w:t>Podać imię i nazwisko lub nazwę podmiotu.</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3) </w:t>
      </w:r>
      <w:r w:rsidRPr="001026EF">
        <w:rPr>
          <w:rFonts w:ascii="Arial" w:eastAsia="Times New Roman" w:hAnsi="Arial" w:cs="Arial"/>
          <w:color w:val="2C2C2C"/>
          <w:sz w:val="16"/>
          <w:szCs w:val="16"/>
          <w:lang w:eastAsia="pl-PL"/>
        </w:rPr>
        <w:t xml:space="preserve">W przypadku odpadów komunalnych do wypełnienia karty przekazania odpadu jest obowiązany przedsiębiorca, który uzyskał zezwolenie na prowadzenie działalności w zakresie odbierania odpadów od właścicieli nieruchomości, o którym mowa w ustawie z dnia 13 września 1996 r. o utrzymaniu czystości i porządku w gminach (Dz. U. z 2005 r. Nr 236, poz. 2008, z </w:t>
      </w:r>
      <w:proofErr w:type="spellStart"/>
      <w:r w:rsidRPr="001026EF">
        <w:rPr>
          <w:rFonts w:ascii="Arial" w:eastAsia="Times New Roman" w:hAnsi="Arial" w:cs="Arial"/>
          <w:color w:val="2C2C2C"/>
          <w:sz w:val="16"/>
          <w:szCs w:val="16"/>
          <w:lang w:eastAsia="pl-PL"/>
        </w:rPr>
        <w:t>późn</w:t>
      </w:r>
      <w:proofErr w:type="spellEnd"/>
      <w:r w:rsidRPr="001026EF">
        <w:rPr>
          <w:rFonts w:ascii="Arial" w:eastAsia="Times New Roman" w:hAnsi="Arial" w:cs="Arial"/>
          <w:color w:val="2C2C2C"/>
          <w:sz w:val="16"/>
          <w:szCs w:val="16"/>
          <w:lang w:eastAsia="pl-PL"/>
        </w:rPr>
        <w:t>. zm.), lub gminna jednostka organizacyjna, o której mowa w tej ustawie.</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lastRenderedPageBreak/>
        <w:t xml:space="preserve">4) </w:t>
      </w:r>
      <w:r w:rsidRPr="001026EF">
        <w:rPr>
          <w:rFonts w:ascii="Arial" w:eastAsia="Times New Roman" w:hAnsi="Arial" w:cs="Arial"/>
          <w:color w:val="2C2C2C"/>
          <w:sz w:val="16"/>
          <w:szCs w:val="16"/>
          <w:lang w:eastAsia="pl-PL"/>
        </w:rPr>
        <w:t>Dotyczy przedsiębiorcy transportującego odpady, niebędącego posiadaczem odpadów, działającego na zlecenie innego posiadacza odpadów, który zlecił mu wykonanie usługi transportu odpadów.</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5) </w:t>
      </w:r>
      <w:r w:rsidRPr="001026EF">
        <w:rPr>
          <w:rFonts w:ascii="Arial" w:eastAsia="Times New Roman" w:hAnsi="Arial" w:cs="Arial"/>
          <w:color w:val="2C2C2C"/>
          <w:sz w:val="16"/>
          <w:szCs w:val="16"/>
          <w:lang w:eastAsia="pl-PL"/>
        </w:rPr>
        <w:t>Podać adres zamieszkania lub siedziby podmiotu.</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6) </w:t>
      </w:r>
      <w:r w:rsidRPr="001026EF">
        <w:rPr>
          <w:rFonts w:ascii="Arial" w:eastAsia="Times New Roman" w:hAnsi="Arial" w:cs="Arial"/>
          <w:color w:val="2C2C2C"/>
          <w:sz w:val="16"/>
          <w:szCs w:val="16"/>
          <w:lang w:eastAsia="pl-PL"/>
        </w:rPr>
        <w:t>O ile posiada.</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7) </w:t>
      </w:r>
      <w:r w:rsidRPr="001026EF">
        <w:rPr>
          <w:rFonts w:ascii="Arial" w:eastAsia="Times New Roman" w:hAnsi="Arial" w:cs="Arial"/>
          <w:color w:val="2C2C2C"/>
          <w:sz w:val="16"/>
          <w:szCs w:val="16"/>
          <w:lang w:eastAsia="pl-PL"/>
        </w:rPr>
        <w:t>W przypadku, gdy odpad jest transportowany kolejno przez dwóch lub więcej prowadzących działalność w zakresie transportu odpadów, w oznaczonych rubrykach należy podać wymagane dane i podpisy wszystkich transportujących odpad z zachowaniem kolejności transportowania odpadu.</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8) </w:t>
      </w:r>
      <w:r w:rsidRPr="001026EF">
        <w:rPr>
          <w:rFonts w:ascii="Arial" w:eastAsia="Times New Roman" w:hAnsi="Arial" w:cs="Arial"/>
          <w:color w:val="2C2C2C"/>
          <w:sz w:val="16"/>
          <w:szCs w:val="16"/>
          <w:lang w:eastAsia="pl-PL"/>
        </w:rPr>
        <w:t>Podać adres miejsca odbioru odpadu, pod który należy dostarczyć odpad, wskazany przez posiadacza odpadu transportującemu odpady.</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9) </w:t>
      </w:r>
      <w:r w:rsidRPr="001026EF">
        <w:rPr>
          <w:rFonts w:ascii="Arial" w:eastAsia="Times New Roman" w:hAnsi="Arial" w:cs="Arial"/>
          <w:color w:val="2C2C2C"/>
          <w:sz w:val="16"/>
          <w:szCs w:val="16"/>
          <w:lang w:eastAsia="pl-PL"/>
        </w:rPr>
        <w:t>Dotyczy stacji demontażu w przypadku przekazywania odpadów powstałych w wyniku demontażu pojazdów wycofanych z eksploatacji. Podać symbol R lub D. Symbole R określają procesy odzysku zgodnie z załącznikiem nr 5 do ustawy z dnia 27 kwietnia 2001 r. o odpadach. Symbole D określają procesy unieszkodliwiania odpadów zgodnie z załącznikiem nr 6 do ustawy z dnia 27 kwietnia 2001 r. o odpadach.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10) </w:t>
      </w:r>
      <w:r w:rsidRPr="001026EF">
        <w:rPr>
          <w:rFonts w:ascii="Arial" w:eastAsia="Times New Roman" w:hAnsi="Arial" w:cs="Arial"/>
          <w:color w:val="2C2C2C"/>
          <w:sz w:val="16"/>
          <w:szCs w:val="16"/>
          <w:lang w:eastAsia="pl-PL"/>
        </w:rPr>
        <w:t xml:space="preserve">Dotyczy dokumentów wystawianych przez prowadzących odzysk lub recykling na podstawie ustawy z dnia 11 maja 2001 r. o obowiązkach przedsiębiorców w zakresie gospodarowania niektórymi odpadami oraz o opłacie produktowej (Dz. U. Z 2007 r. Nr 90, poz. 607, z </w:t>
      </w:r>
      <w:proofErr w:type="spellStart"/>
      <w:r w:rsidRPr="001026EF">
        <w:rPr>
          <w:rFonts w:ascii="Arial" w:eastAsia="Times New Roman" w:hAnsi="Arial" w:cs="Arial"/>
          <w:color w:val="2C2C2C"/>
          <w:sz w:val="16"/>
          <w:szCs w:val="16"/>
          <w:lang w:eastAsia="pl-PL"/>
        </w:rPr>
        <w:t>późn</w:t>
      </w:r>
      <w:proofErr w:type="spellEnd"/>
      <w:r w:rsidRPr="001026EF">
        <w:rPr>
          <w:rFonts w:ascii="Arial" w:eastAsia="Times New Roman" w:hAnsi="Arial" w:cs="Arial"/>
          <w:color w:val="2C2C2C"/>
          <w:sz w:val="16"/>
          <w:szCs w:val="16"/>
          <w:lang w:eastAsia="pl-PL"/>
        </w:rPr>
        <w:t>. Zm.).</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11) </w:t>
      </w:r>
      <w:r w:rsidRPr="001026EF">
        <w:rPr>
          <w:rFonts w:ascii="Arial" w:eastAsia="Times New Roman" w:hAnsi="Arial" w:cs="Arial"/>
          <w:color w:val="2C2C2C"/>
          <w:sz w:val="16"/>
          <w:szCs w:val="16"/>
          <w:lang w:eastAsia="pl-PL"/>
        </w:rPr>
        <w:t>Zgodnie z katalogiem odpadów stanowiącym załącznik do rozporządzenia Ministra Środowiska z dnia 27 września 2001 r. w sprawie katalogu odpadów (Dz. U. Nr 112, poz. 1206).</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12) </w:t>
      </w:r>
      <w:r w:rsidRPr="001026EF">
        <w:rPr>
          <w:rFonts w:ascii="Arial" w:eastAsia="Times New Roman" w:hAnsi="Arial" w:cs="Arial"/>
          <w:color w:val="2C2C2C"/>
          <w:sz w:val="16"/>
          <w:szCs w:val="16"/>
          <w:lang w:eastAsia="pl-PL"/>
        </w:rPr>
        <w:t>W przypadku odpadów niebezpiecznych podać datę przekazania odpadu.</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13) </w:t>
      </w:r>
      <w:r w:rsidRPr="001026EF">
        <w:rPr>
          <w:rFonts w:ascii="Arial" w:eastAsia="Times New Roman" w:hAnsi="Arial" w:cs="Arial"/>
          <w:color w:val="2C2C2C"/>
          <w:sz w:val="16"/>
          <w:szCs w:val="16"/>
          <w:lang w:eastAsia="pl-PL"/>
        </w:rPr>
        <w:t>Karta może być stosowana, jako jednorazowa karta przekazania odpadu lub jako zbiorcza karta przekazania odpadu, obejmująca odpad danego rodzaju przekazywany łącznie w czasie jednego miesiąca kalendarzowego, za pośrednictwem tego samego transportującego odpady temu samemu posiadaczowi odpadów.</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14) </w:t>
      </w:r>
      <w:r w:rsidRPr="001026EF">
        <w:rPr>
          <w:rFonts w:ascii="Arial" w:eastAsia="Times New Roman" w:hAnsi="Arial" w:cs="Arial"/>
          <w:color w:val="2C2C2C"/>
          <w:sz w:val="16"/>
          <w:szCs w:val="16"/>
          <w:lang w:eastAsia="pl-PL"/>
        </w:rPr>
        <w:t>Podać masę odpadów z dokładnością, co najmniej do pierwszego miejsca po przecinku dla odpadów innych niż niebezpieczne; co najmniej do trzeciego miejsca po przecinku dla odpadów niebezpiecznych.</w:t>
      </w:r>
    </w:p>
    <w:p w:rsidR="001026EF" w:rsidRPr="001026EF" w:rsidRDefault="001026EF" w:rsidP="001026EF">
      <w:pPr>
        <w:shd w:val="clear" w:color="auto" w:fill="FFFFFF"/>
        <w:spacing w:after="0"/>
        <w:jc w:val="both"/>
        <w:rPr>
          <w:rFonts w:ascii="Arial" w:eastAsia="Times New Roman" w:hAnsi="Arial" w:cs="Arial"/>
          <w:color w:val="2C2C2C"/>
          <w:sz w:val="16"/>
          <w:szCs w:val="16"/>
          <w:lang w:eastAsia="pl-PL"/>
        </w:rPr>
      </w:pPr>
      <w:r w:rsidRPr="001026EF">
        <w:rPr>
          <w:rFonts w:ascii="Arial" w:eastAsia="Times New Roman" w:hAnsi="Arial" w:cs="Arial"/>
          <w:color w:val="2C2C2C"/>
          <w:sz w:val="16"/>
          <w:szCs w:val="16"/>
          <w:vertAlign w:val="superscript"/>
          <w:lang w:eastAsia="pl-PL"/>
        </w:rPr>
        <w:t xml:space="preserve">15) </w:t>
      </w:r>
      <w:r w:rsidRPr="001026EF">
        <w:rPr>
          <w:rFonts w:ascii="Arial" w:eastAsia="Times New Roman" w:hAnsi="Arial" w:cs="Arial"/>
          <w:color w:val="2C2C2C"/>
          <w:sz w:val="16"/>
          <w:szCs w:val="16"/>
          <w:lang w:eastAsia="pl-PL"/>
        </w:rPr>
        <w:t>Dotyczy odpadów niebezpiecznych.</w:t>
      </w:r>
    </w:p>
    <w:p w:rsidR="001026EF" w:rsidRPr="001026EF" w:rsidRDefault="001026EF" w:rsidP="001026EF">
      <w:pPr>
        <w:widowControl w:val="0"/>
        <w:autoSpaceDE w:val="0"/>
        <w:autoSpaceDN w:val="0"/>
        <w:adjustRightInd w:val="0"/>
        <w:spacing w:after="0" w:line="240" w:lineRule="auto"/>
        <w:jc w:val="both"/>
        <w:rPr>
          <w:rFonts w:ascii="Arial" w:eastAsia="Times New Roman" w:hAnsi="Arial" w:cs="Arial"/>
          <w:b/>
          <w:color w:val="000000"/>
          <w:lang w:eastAsia="pl-PL"/>
        </w:rPr>
      </w:pPr>
      <w:r w:rsidRPr="001026EF">
        <w:rPr>
          <w:rFonts w:ascii="Arial" w:eastAsia="Times New Roman" w:hAnsi="Arial" w:cs="Arial"/>
          <w:color w:val="000000"/>
          <w:lang w:eastAsia="pl-PL"/>
        </w:rPr>
        <w:br w:type="page"/>
      </w:r>
      <w:r w:rsidRPr="001026EF">
        <w:rPr>
          <w:rFonts w:ascii="Arial" w:eastAsia="Times New Roman" w:hAnsi="Arial" w:cs="Arial"/>
          <w:b/>
          <w:color w:val="000000"/>
          <w:lang w:eastAsia="pl-PL"/>
        </w:rPr>
        <w:lastRenderedPageBreak/>
        <w:t xml:space="preserve">Załącznik nr 7 - Program przeznaczania środków </w:t>
      </w:r>
      <w:proofErr w:type="spellStart"/>
      <w:r w:rsidRPr="001026EF">
        <w:rPr>
          <w:rFonts w:ascii="Arial" w:eastAsia="Times New Roman" w:hAnsi="Arial" w:cs="Arial"/>
          <w:b/>
          <w:color w:val="000000"/>
          <w:lang w:eastAsia="pl-PL"/>
        </w:rPr>
        <w:t>WFOŚiGW</w:t>
      </w:r>
      <w:proofErr w:type="spellEnd"/>
      <w:r w:rsidRPr="001026EF">
        <w:rPr>
          <w:rFonts w:ascii="Arial" w:eastAsia="Times New Roman" w:hAnsi="Arial" w:cs="Arial"/>
          <w:b/>
          <w:color w:val="000000"/>
          <w:lang w:eastAsia="pl-PL"/>
        </w:rPr>
        <w:t xml:space="preserve"> w Warszawie na dofinansowanie działań z zakresu usuwania i unieszkodliwiania azbestu na terenie Województwa Mazowieckiego Wojewódzki Fundusz Ochrony Środowiska i Gospodarki Wodnej w Warszawie zwany dalej </w:t>
      </w:r>
      <w:proofErr w:type="spellStart"/>
      <w:r w:rsidRPr="001026EF">
        <w:rPr>
          <w:rFonts w:ascii="Arial" w:eastAsia="Times New Roman" w:hAnsi="Arial" w:cs="Arial"/>
          <w:b/>
          <w:color w:val="000000"/>
          <w:lang w:eastAsia="pl-PL"/>
        </w:rPr>
        <w:t>WFOŚiGW</w:t>
      </w:r>
      <w:proofErr w:type="spellEnd"/>
      <w:r w:rsidRPr="001026EF">
        <w:rPr>
          <w:rFonts w:ascii="Arial" w:eastAsia="Times New Roman" w:hAnsi="Arial" w:cs="Arial"/>
          <w:b/>
          <w:color w:val="000000"/>
          <w:lang w:eastAsia="pl-PL"/>
        </w:rPr>
        <w:t xml:space="preserve">, działając w oparciu o: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Ustawę z dnia 27 kwietnia 2001 r. Prawo ochrony środowiska (Dz. U. z 2008 r. Nr 129, poz. 902 z </w:t>
      </w:r>
      <w:proofErr w:type="spellStart"/>
      <w:r w:rsidRPr="001026EF">
        <w:rPr>
          <w:rFonts w:ascii="Arial" w:eastAsia="Times New Roman" w:hAnsi="Arial" w:cs="Arial"/>
          <w:color w:val="000000"/>
          <w:lang w:eastAsia="pl-PL"/>
        </w:rPr>
        <w:t>późn</w:t>
      </w:r>
      <w:proofErr w:type="spellEnd"/>
      <w:r w:rsidRPr="001026EF">
        <w:rPr>
          <w:rFonts w:ascii="Arial" w:eastAsia="Times New Roman" w:hAnsi="Arial" w:cs="Arial"/>
          <w:color w:val="000000"/>
          <w:lang w:eastAsia="pl-PL"/>
        </w:rPr>
        <w:t xml:space="preserve">. zm.),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2. Ustawę z dnia 27 kwietnia 2001 r. o odpadach (Dz. U. z 2007 r. Nr 39, poz. 251 z </w:t>
      </w:r>
      <w:proofErr w:type="spellStart"/>
      <w:r w:rsidRPr="001026EF">
        <w:rPr>
          <w:rFonts w:ascii="Arial" w:eastAsia="Times New Roman" w:hAnsi="Arial" w:cs="Arial"/>
          <w:color w:val="000000"/>
          <w:lang w:eastAsia="pl-PL"/>
        </w:rPr>
        <w:t>późn</w:t>
      </w:r>
      <w:proofErr w:type="spellEnd"/>
      <w:r w:rsidRPr="001026EF">
        <w:rPr>
          <w:rFonts w:ascii="Arial" w:eastAsia="Times New Roman" w:hAnsi="Arial" w:cs="Arial"/>
          <w:color w:val="000000"/>
          <w:lang w:eastAsia="pl-PL"/>
        </w:rPr>
        <w:t xml:space="preserve">. zm.),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3. Ustawę z dnia 19 czerwca 1997 r. o zakazie stosowania wyrobów zawierających azbest (Dz. U. z 2004 r. Nr 3, poz. 20 z </w:t>
      </w:r>
      <w:proofErr w:type="spellStart"/>
      <w:r w:rsidRPr="001026EF">
        <w:rPr>
          <w:rFonts w:ascii="Arial" w:eastAsia="Times New Roman" w:hAnsi="Arial" w:cs="Arial"/>
          <w:color w:val="000000"/>
          <w:lang w:eastAsia="pl-PL"/>
        </w:rPr>
        <w:t>późn</w:t>
      </w:r>
      <w:proofErr w:type="spellEnd"/>
      <w:r w:rsidRPr="001026EF">
        <w:rPr>
          <w:rFonts w:ascii="Arial" w:eastAsia="Times New Roman" w:hAnsi="Arial" w:cs="Arial"/>
          <w:color w:val="000000"/>
          <w:lang w:eastAsia="pl-PL"/>
        </w:rPr>
        <w:t xml:space="preserve">. zm.),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4. „Wojewódzki Plan Gospodarki Odpadami dla Mazowsza na lata 2007-2011 z uwzględnieniem lat 2012-2015” z 15 października 2007 roku - Załącznik nr 23 - Program usuwania wyrobów zawierających azbest ustanowiony Uchwałą Sejmiku Województwa Mazowieckiego Nr 164/2007 z dnia 15.10.2007 r.,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5. „Programu Oczyszczania Kraju z Azbestu na lata 2009-2032” przyjęty w dniu 14.07.2009 r. przez Radę Ministrów,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6. „Zasady udzielania i umarzania pożyczek oraz udzielania dotacji ze środków Wojewódzkiego Funduszu Ochrony Środowiska i Gospodarki Wodnej w Warszawie”, </w:t>
      </w:r>
    </w:p>
    <w:p w:rsidR="001026EF" w:rsidRPr="001026EF" w:rsidRDefault="001026EF" w:rsidP="001026EF">
      <w:pPr>
        <w:autoSpaceDE w:val="0"/>
        <w:autoSpaceDN w:val="0"/>
        <w:adjustRightInd w:val="0"/>
        <w:spacing w:before="120"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przyjął Uchwałą Rady Nadzorczej nr 31/11 z dnia 06.06.2011 roku „Program przeznaczania środków </w:t>
      </w:r>
      <w:proofErr w:type="spellStart"/>
      <w:r w:rsidRPr="001026EF">
        <w:rPr>
          <w:rFonts w:ascii="Arial" w:eastAsia="Times New Roman" w:hAnsi="Arial" w:cs="Arial"/>
          <w:color w:val="000000"/>
          <w:lang w:eastAsia="pl-PL"/>
        </w:rPr>
        <w:t>WFOŚiGW</w:t>
      </w:r>
      <w:proofErr w:type="spellEnd"/>
      <w:r w:rsidRPr="001026EF">
        <w:rPr>
          <w:rFonts w:ascii="Arial" w:eastAsia="Times New Roman" w:hAnsi="Arial" w:cs="Arial"/>
          <w:color w:val="000000"/>
          <w:lang w:eastAsia="pl-PL"/>
        </w:rPr>
        <w:t xml:space="preserve"> na dofinansowanie działań z zakresu usuwania i unieszkodliwiania azbestu na terenie Województwa Mazowieckiego”, o następującej treści: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1</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Program określa szczegółowe procedury przyznawania dofinansowania ze środków Wojewódzkiego Funduszu Ochrony Środowiska i Gospodarki Wodnej w Warszawie na działania z zakresu usuwania i unieszkodliwiania azbestu.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2</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Wnioskodawca ubiegający się o uzyskanie dofinansowania dla zadań związanych z usuwaniem i unieszkodliwianiem azbestu składa wniosek na aktualnie obowiązujących drukach </w:t>
      </w:r>
      <w:proofErr w:type="spellStart"/>
      <w:r w:rsidRPr="001026EF">
        <w:rPr>
          <w:rFonts w:ascii="Arial" w:eastAsia="Times New Roman" w:hAnsi="Arial" w:cs="Arial"/>
          <w:color w:val="000000"/>
          <w:lang w:eastAsia="pl-PL"/>
        </w:rPr>
        <w:t>WFOŚiGW</w:t>
      </w:r>
      <w:proofErr w:type="spellEnd"/>
      <w:r w:rsidRPr="001026EF">
        <w:rPr>
          <w:rFonts w:ascii="Arial" w:eastAsia="Times New Roman" w:hAnsi="Arial" w:cs="Arial"/>
          <w:color w:val="000000"/>
          <w:lang w:eastAsia="pl-PL"/>
        </w:rPr>
        <w:t xml:space="preserve"> odpowiednich dla rodzaju beneficjenta.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3</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Warunkiem niezbędnym do uzyskania dofinansowania przez jednostki samorządu terytorialnego jest przedłożenie „Programu usuwania azbestu i wyrobów zawierających azbest”.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4</w:t>
      </w:r>
    </w:p>
    <w:p w:rsidR="001026EF" w:rsidRPr="001026EF" w:rsidRDefault="001026EF" w:rsidP="001026EF">
      <w:pPr>
        <w:widowControl w:val="0"/>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Kompletne wnioski o dofinansowanie będą rozpatrywane według kolejności złożenia do czasu wyczerpania środków wydzielonych w planie finansowym na ochronę ziemi na dany rok.</w:t>
      </w:r>
    </w:p>
    <w:p w:rsidR="001026EF" w:rsidRPr="001026EF" w:rsidRDefault="001026EF" w:rsidP="001026EF">
      <w:pPr>
        <w:spacing w:after="0" w:line="240" w:lineRule="auto"/>
        <w:jc w:val="center"/>
        <w:rPr>
          <w:rFonts w:ascii="Arial" w:eastAsia="Times New Roman" w:hAnsi="Arial" w:cs="Arial"/>
          <w:lang w:eastAsia="pl-PL"/>
        </w:rPr>
      </w:pPr>
      <w:r w:rsidRPr="001026EF">
        <w:rPr>
          <w:rFonts w:ascii="Arial" w:eastAsia="Times New Roman" w:hAnsi="Arial" w:cs="Arial"/>
          <w:lang w:eastAsia="pl-PL"/>
        </w:rPr>
        <w:t>§ 5</w:t>
      </w:r>
    </w:p>
    <w:p w:rsidR="001026EF" w:rsidRPr="001026EF" w:rsidRDefault="001026EF" w:rsidP="001026EF">
      <w:pPr>
        <w:spacing w:after="0"/>
        <w:jc w:val="both"/>
        <w:rPr>
          <w:rFonts w:ascii="Arial" w:eastAsia="Times New Roman" w:hAnsi="Arial" w:cs="Arial"/>
          <w:lang w:eastAsia="pl-PL"/>
        </w:rPr>
      </w:pPr>
      <w:bookmarkStart w:id="166" w:name="_Ref290975382"/>
      <w:r w:rsidRPr="001026EF">
        <w:rPr>
          <w:rFonts w:ascii="Arial" w:eastAsia="Times New Roman" w:hAnsi="Arial" w:cs="Arial"/>
          <w:lang w:eastAsia="pl-PL"/>
        </w:rPr>
        <w:t>1.      Zadania polegające na usuwaniu i unieszkodliwianiu azbestu mogą być dofinansowane w formie dotacji oraz w formie pożyczki</w:t>
      </w:r>
      <w:bookmarkEnd w:id="166"/>
      <w:r w:rsidRPr="001026EF">
        <w:rPr>
          <w:rFonts w:ascii="Arial" w:eastAsia="Times New Roman" w:hAnsi="Arial" w:cs="Arial"/>
          <w:lang w:eastAsia="pl-PL"/>
        </w:rPr>
        <w:t xml:space="preserve"> w wysokości do 100% kosztów kwalifikowanych.</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2.      Koszty kwalifikowane stanowią:</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a.       koszt demontażu płyt azbestowych;</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b.      koszt przewiezienia azbestu z miejsca demontażu do miejsca unieszkodliwienia;</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c.       koszt unieszkodliwienia azbestu;</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d.      koszt zbiórki azbestu.</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3.      Środki Funduszu nie mogą być przeznaczone na wykonanie nowych pokryć dachowych.</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lastRenderedPageBreak/>
        <w:t>§ 6</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Dofinansowaniem mogą być objęte obiekty, dla których właściciel, zarządca lub użytkownik sporządził i złożył marszałkowi lub odpowiednio wójtowi, burmistrzowi lub prezydentowi miasta „Informację o wyrobach zawierających azbest i miejscu ich wykorzystania” - zgodnie z Rozporządzeniem Ministra Gospodarki z dnia 13 grudnia 2010 roku w sprawie wymagań w zakresie wykorzystywania i przemieszczania azbestu oraz wykorzystywania i oczyszczania instalacji lub urządzeń, w których był lub jest wykorzystywany azbest (Dz. U. Nr 8, poz. 31 z 2011 r.).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7</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Beneficjentami środków WFOŚ i GW mogą być osoby prawne, osoby fizyczne oraz jednostki organizacyjne administracji publicznej nieposiadające osobowości prawnej, a także związki celowe tych osób.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2. Osoby prawne oraz osoby fizyczne prowadzące działalność gospodarczą składają wnioski indywidualne o przyznanie dofinansowania (na formularzu wniosku).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3. Osoby fizyczne (w tym wspólnoty mieszkaniowe) nieprowadzące działalności gospodarczej składają wnioski o dofinansowanie za pośrednictwem gminy.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4. Dopuszcza się możliwość złożenia przez gminę jednego wniosku obejmującego zarówno obiekty stanowiące własność osób fizycznych jak i obiekty będące własnością gminy.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8</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Wnioskodawca ubiegający się o dofinansowanie (dysponujący obiektem na cele budowlane) zobowiązany jest uzyskać od właściwych organów administracji architektoniczno-budowlanej prawomocne decyzje administracyjne związane z zakresem wykonywanych prac.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2. Prace związane z usuwaniem i unieszkodliwianiem azbestu muszą być wykonywane przez firmę posiadającą stosowne zezwolenia na wytwarzanie, transport i unieszkodliwianie odpadów zawierających azbest.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3. Wnioskodawca ubiegający się o dofinansowanie powinien dokonać wyboru wykonawcy zgodnie z przepisami Ustawy z dnia 29 stycznia 2004 roku Prawo zamówień publicznych (Dz. U. z 2010r. Nr 113, poz. 759 z </w:t>
      </w:r>
      <w:proofErr w:type="spellStart"/>
      <w:r w:rsidRPr="001026EF">
        <w:rPr>
          <w:rFonts w:ascii="Arial" w:eastAsia="Times New Roman" w:hAnsi="Arial" w:cs="Arial"/>
          <w:color w:val="000000"/>
          <w:lang w:eastAsia="pl-PL"/>
        </w:rPr>
        <w:t>późn</w:t>
      </w:r>
      <w:proofErr w:type="spellEnd"/>
      <w:r w:rsidRPr="001026EF">
        <w:rPr>
          <w:rFonts w:ascii="Arial" w:eastAsia="Times New Roman" w:hAnsi="Arial" w:cs="Arial"/>
          <w:color w:val="000000"/>
          <w:lang w:eastAsia="pl-PL"/>
        </w:rPr>
        <w:t xml:space="preserve">. zm.).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9</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Wypłata środków odbywa się w ramach umów cywilno - prawnych po złożeniu przez wnioskodawcę następujących dokumentów: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a. dokumenty finansowe (faktury) potwierdzające wykonanie zadania,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b. oświadczenia wykonawcy o prawidłowym wykonaniu prac oraz o oczyszczeniu terenu z pyłu azbestowego, z zachowaniem właściwych przepisów technicznych i sanitarnych, (zgodnie z § 8 ust. 3 rozporządzenia Ministra Gospodarki, Pracy i Polityki Społecznej w sprawie sposobów i warunków bezpiecznego użytkowania i usuwania wyrobów zawierających azbest (Dz. U. z 2004 r., Nr 71, poz. 649 z </w:t>
      </w:r>
      <w:proofErr w:type="spellStart"/>
      <w:r w:rsidRPr="001026EF">
        <w:rPr>
          <w:rFonts w:ascii="Arial" w:eastAsia="Times New Roman" w:hAnsi="Arial" w:cs="Arial"/>
          <w:color w:val="000000"/>
          <w:lang w:eastAsia="pl-PL"/>
        </w:rPr>
        <w:t>późn</w:t>
      </w:r>
      <w:proofErr w:type="spellEnd"/>
      <w:r w:rsidRPr="001026EF">
        <w:rPr>
          <w:rFonts w:ascii="Arial" w:eastAsia="Times New Roman" w:hAnsi="Arial" w:cs="Arial"/>
          <w:color w:val="000000"/>
          <w:lang w:eastAsia="pl-PL"/>
        </w:rPr>
        <w:t xml:space="preserve">. zm.). </w:t>
      </w:r>
    </w:p>
    <w:p w:rsidR="001026EF" w:rsidRPr="001026EF" w:rsidRDefault="001026EF" w:rsidP="001026EF">
      <w:pPr>
        <w:autoSpaceDE w:val="0"/>
        <w:autoSpaceDN w:val="0"/>
        <w:adjustRightInd w:val="0"/>
        <w:spacing w:before="120" w:after="0"/>
        <w:jc w:val="center"/>
        <w:rPr>
          <w:rFonts w:ascii="Arial" w:eastAsia="Times New Roman" w:hAnsi="Arial" w:cs="Arial"/>
          <w:color w:val="000000"/>
          <w:lang w:eastAsia="pl-PL"/>
        </w:rPr>
      </w:pPr>
      <w:r w:rsidRPr="001026EF">
        <w:rPr>
          <w:rFonts w:ascii="Arial" w:eastAsia="Times New Roman" w:hAnsi="Arial" w:cs="Arial"/>
          <w:color w:val="000000"/>
          <w:lang w:eastAsia="pl-PL"/>
        </w:rPr>
        <w:lastRenderedPageBreak/>
        <w:t>§ 10</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Po zakończeniu zadania Beneficjent przedkłada rozliczenie końcowe (zgodnie z obowiązującym wzorem w WFOŚ i GW).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2. Jako potwierdzenie wykonania zadania oraz osiągnięcia zakładanych efektów ekologicznych i rzeczowych wnioskodawca zobowiązany jest przedłożyć m.in.: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a. kserokopie kart przekazania odpadów zawierających azbest w celu ich unieszkodliwienia na odpowiednim składowisku odpadów azbestowych,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b. pozostałe faktury wraz z kopiami przelewów, jeśli nie były dołączone do rozliczenia transz dofinansowania.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11</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Możliwe jest otrzymanie dofinansowania działań z zakresu unieszkodliwiania azbestu na terenie województwa mazowieckiego w ramach trybu nadzwyczajnego.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2. Tryb nadzwyczajny stosowany jest dla zadań z zakresu unieszkodliwiania azbestu związanych z usuwaniem skutków działania żywiołów.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3. Pomoc otrzymana w ramach trybu nadzwyczajnego będzie udzielana w formie dotacji w wysokości do 100% kosztów kwalifikowanych.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4. Wnioskodawca ubiegający się o dofinansowanie w ramach trybu nadzwyczajnego zobowiązany jest do przedstawienia protokołu poświadczającego poniesienie szkód wywołanych działaniem żywiołu potwierdzonego przez wójta (burmistrza, prezydenta miasta) właściwego dla obszaru gminy, na którym realizowane jest przedmiotowe zadanie.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12</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W ramach rozliczenia środków przyznanych w trybie nadzwyczajnym będą również akceptowane faktury dotyczące kosztów kwalifikowanych, które zostały wystawione przed datą podjęcia decyzji przez Zarząd o przyznaniu dofinansowania - jednakże po dacie wystąpienia działania żywiołu.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2. Ubieganie się o dofinansowania w ramach trybu nadzwyczajnego może odbywać się w okresie 6 miesięcy od daty wystąpienia nadzwyczajnego zagrożenia spowodowanego działaniem żywiołu.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13</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1. Fundusz udzielając dofinansowania w ramach trybu nadzwyczajnego może zastosować uproszczoną procedurę rozpatrywania wniosków tj.: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a. wniosek szczegółowy o dofinansowanie może zostać rozpatrzony bez umowy z wykonawcą, jednakże uzupełnienie dokumentów o umowę z wykonawcą musi nastąpić przed datą wypłaty środków finansowych,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lastRenderedPageBreak/>
        <w:t xml:space="preserve">b. w przypadku, gdy wykonywane roboty budowlane wymagają zgłoszenia właściwemu organowi architektoniczno - administracyjnemu, przyznanie dofinansowania może nastąpić bez prawomocnych decyzji administracyjnych (uzupełnienie jak pkt. a). </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W sprawach nieuregulowanych niniejszym „Programem” stosowane będą „Zasady udzielania i umarzania pożyczek oraz udzielania dotacji ze środków </w:t>
      </w:r>
      <w:proofErr w:type="spellStart"/>
      <w:r w:rsidRPr="001026EF">
        <w:rPr>
          <w:rFonts w:ascii="Arial" w:eastAsia="Times New Roman" w:hAnsi="Arial" w:cs="Arial"/>
          <w:color w:val="000000"/>
          <w:lang w:eastAsia="pl-PL"/>
        </w:rPr>
        <w:t>WFOŚiGW</w:t>
      </w:r>
      <w:proofErr w:type="spellEnd"/>
      <w:r w:rsidRPr="001026EF">
        <w:rPr>
          <w:rFonts w:ascii="Arial" w:eastAsia="Times New Roman" w:hAnsi="Arial" w:cs="Arial"/>
          <w:color w:val="000000"/>
          <w:lang w:eastAsia="pl-PL"/>
        </w:rPr>
        <w:t xml:space="preserve"> w Warszawie” obowiązujące na dzień podjęcia decyzji o dofinansowaniu.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p>
    <w:p w:rsidR="001026EF" w:rsidRPr="001026EF" w:rsidRDefault="001026EF" w:rsidP="001026EF">
      <w:pPr>
        <w:spacing w:after="0"/>
        <w:jc w:val="center"/>
        <w:rPr>
          <w:rFonts w:ascii="Arial" w:eastAsia="Times New Roman" w:hAnsi="Arial" w:cs="Arial"/>
          <w:lang w:eastAsia="pl-PL"/>
        </w:rPr>
      </w:pPr>
      <w:r w:rsidRPr="001026EF">
        <w:rPr>
          <w:rFonts w:ascii="Arial" w:eastAsia="Times New Roman" w:hAnsi="Arial" w:cs="Arial"/>
          <w:lang w:eastAsia="pl-PL"/>
        </w:rPr>
        <w:t>§ 14</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lang w:eastAsia="pl-PL"/>
        </w:rPr>
        <w:t xml:space="preserve">W sprawach nieuregulowanych niniejszym „Programem” stosowane będą „Zasady udzielania i umarzania pożyczek oraz udzielania dotacji ze środków </w:t>
      </w:r>
      <w:proofErr w:type="spellStart"/>
      <w:r w:rsidRPr="001026EF">
        <w:rPr>
          <w:rFonts w:ascii="Arial" w:eastAsia="Times New Roman" w:hAnsi="Arial" w:cs="Arial"/>
          <w:lang w:eastAsia="pl-PL"/>
        </w:rPr>
        <w:t>WFOŚiGW</w:t>
      </w:r>
      <w:proofErr w:type="spellEnd"/>
      <w:r w:rsidRPr="001026EF">
        <w:rPr>
          <w:rFonts w:ascii="Arial" w:eastAsia="Times New Roman" w:hAnsi="Arial" w:cs="Arial"/>
          <w:lang w:eastAsia="pl-PL"/>
        </w:rPr>
        <w:t xml:space="preserve"> w Warszawie” obowiązujące na dzień podjęcia decyzji o dofinansowaniu.</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15</w:t>
      </w:r>
    </w:p>
    <w:p w:rsidR="001026EF" w:rsidRPr="001026EF" w:rsidRDefault="001026EF" w:rsidP="001026EF">
      <w:pPr>
        <w:autoSpaceDE w:val="0"/>
        <w:autoSpaceDN w:val="0"/>
        <w:adjustRightInd w:val="0"/>
        <w:spacing w:after="0"/>
        <w:jc w:val="both"/>
        <w:rPr>
          <w:rFonts w:ascii="Arial" w:eastAsia="Times New Roman" w:hAnsi="Arial" w:cs="Arial"/>
          <w:color w:val="000000"/>
          <w:lang w:eastAsia="pl-PL"/>
        </w:rPr>
      </w:pPr>
      <w:r w:rsidRPr="001026EF">
        <w:rPr>
          <w:rFonts w:ascii="Arial" w:eastAsia="Times New Roman" w:hAnsi="Arial" w:cs="Arial"/>
          <w:color w:val="000000"/>
          <w:lang w:eastAsia="pl-PL"/>
        </w:rPr>
        <w:t xml:space="preserve">W przypadku uzyskania dofinansowania na realizację zadania z zakresu usuwania i unieszkodliwiania azbestu Wnioskodawca zobowiązany będzie do promowania Funduszu poprzez zamieszczenie informacji o uzyskanym dofinansowaniu. </w:t>
      </w:r>
    </w:p>
    <w:p w:rsidR="001026EF" w:rsidRPr="001026EF" w:rsidRDefault="001026EF" w:rsidP="001026EF">
      <w:pPr>
        <w:autoSpaceDE w:val="0"/>
        <w:autoSpaceDN w:val="0"/>
        <w:adjustRightInd w:val="0"/>
        <w:spacing w:after="0"/>
        <w:jc w:val="center"/>
        <w:rPr>
          <w:rFonts w:ascii="Arial" w:eastAsia="Times New Roman" w:hAnsi="Arial" w:cs="Arial"/>
          <w:color w:val="000000"/>
          <w:lang w:eastAsia="pl-PL"/>
        </w:rPr>
      </w:pPr>
      <w:r w:rsidRPr="001026EF">
        <w:rPr>
          <w:rFonts w:ascii="Arial" w:eastAsia="Times New Roman" w:hAnsi="Arial" w:cs="Arial"/>
          <w:color w:val="000000"/>
          <w:lang w:eastAsia="pl-PL"/>
        </w:rPr>
        <w:t>§ 16</w:t>
      </w:r>
    </w:p>
    <w:p w:rsidR="001026EF" w:rsidRPr="001026EF" w:rsidRDefault="001026EF" w:rsidP="001026EF">
      <w:pPr>
        <w:spacing w:after="0"/>
        <w:jc w:val="both"/>
        <w:rPr>
          <w:rFonts w:ascii="Arial" w:eastAsia="Times New Roman" w:hAnsi="Arial" w:cs="Arial"/>
          <w:lang w:eastAsia="pl-PL"/>
        </w:rPr>
      </w:pPr>
      <w:r w:rsidRPr="001026EF">
        <w:rPr>
          <w:rFonts w:ascii="Arial" w:eastAsia="Times New Roman" w:hAnsi="Arial" w:cs="Arial"/>
          <w:color w:val="000000"/>
          <w:lang w:eastAsia="pl-PL"/>
        </w:rPr>
        <w:t>Data obowiązywania 06.06.2011r</w:t>
      </w:r>
    </w:p>
    <w:p w:rsidR="007E32A5" w:rsidRDefault="007E32A5"/>
    <w:sectPr w:rsidR="007E32A5" w:rsidSect="00770D64">
      <w:headerReference w:type="default" r:id="rId14"/>
      <w:footerReference w:type="even" r:id="rId15"/>
      <w:footerReference w:type="default" r:id="rId16"/>
      <w:pgSz w:w="11906" w:h="16838"/>
      <w:pgMar w:top="1418" w:right="1418" w:bottom="1418"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6C9" w:rsidRDefault="000076C9" w:rsidP="001026EF">
      <w:pPr>
        <w:spacing w:after="0" w:line="240" w:lineRule="auto"/>
      </w:pPr>
      <w:r>
        <w:separator/>
      </w:r>
    </w:p>
  </w:endnote>
  <w:endnote w:type="continuationSeparator" w:id="0">
    <w:p w:rsidR="000076C9" w:rsidRDefault="000076C9" w:rsidP="001026E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E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A00002EF" w:usb1="4000207B" w:usb2="00000000" w:usb3="00000000" w:csb0="0000009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E1002A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TimesNewRoman">
    <w:altName w:val="Times New Roman"/>
    <w:panose1 w:val="00000000000000000000"/>
    <w:charset w:val="00"/>
    <w:family w:val="roman"/>
    <w:notTrueType/>
    <w:pitch w:val="default"/>
    <w:sig w:usb0="00000007" w:usb1="08070000" w:usb2="00000010" w:usb3="00000000" w:csb0="00020003" w:csb1="00000000"/>
  </w:font>
  <w:font w:name="TTE1547AB8t00">
    <w:panose1 w:val="00000000000000000000"/>
    <w:charset w:val="80"/>
    <w:family w:val="auto"/>
    <w:notTrueType/>
    <w:pitch w:val="default"/>
    <w:sig w:usb0="00000001" w:usb1="08070000" w:usb2="00000010" w:usb3="00000000" w:csb0="00020000" w:csb1="00000000"/>
  </w:font>
  <w:font w:name="TTE157D900t00">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F66" w:rsidRDefault="00366EBC" w:rsidP="001939C3">
    <w:pPr>
      <w:pStyle w:val="Stopka"/>
      <w:framePr w:wrap="around" w:vAnchor="text" w:hAnchor="margin" w:xAlign="right" w:y="1"/>
      <w:rPr>
        <w:rStyle w:val="Numerstrony"/>
      </w:rPr>
    </w:pPr>
    <w:r>
      <w:rPr>
        <w:rStyle w:val="Numerstrony"/>
      </w:rPr>
      <w:fldChar w:fldCharType="begin"/>
    </w:r>
    <w:r w:rsidR="00ED7794">
      <w:rPr>
        <w:rStyle w:val="Numerstrony"/>
      </w:rPr>
      <w:instrText xml:space="preserve">PAGE  </w:instrText>
    </w:r>
    <w:r>
      <w:rPr>
        <w:rStyle w:val="Numerstrony"/>
      </w:rPr>
      <w:fldChar w:fldCharType="end"/>
    </w:r>
  </w:p>
  <w:p w:rsidR="00E30F66" w:rsidRDefault="000076C9" w:rsidP="001939C3">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F66" w:rsidRPr="007C4AEE" w:rsidRDefault="00366EBC">
    <w:pPr>
      <w:pStyle w:val="Stopka"/>
      <w:jc w:val="center"/>
      <w:rPr>
        <w:rFonts w:ascii="Arial" w:hAnsi="Arial" w:cs="Arial"/>
        <w:sz w:val="22"/>
        <w:szCs w:val="22"/>
      </w:rPr>
    </w:pPr>
    <w:r w:rsidRPr="007C4AEE">
      <w:rPr>
        <w:rFonts w:ascii="Arial" w:hAnsi="Arial" w:cs="Arial"/>
        <w:sz w:val="22"/>
        <w:szCs w:val="22"/>
      </w:rPr>
      <w:fldChar w:fldCharType="begin"/>
    </w:r>
    <w:r w:rsidR="00ED7794" w:rsidRPr="007C4AEE">
      <w:rPr>
        <w:rFonts w:ascii="Arial" w:hAnsi="Arial" w:cs="Arial"/>
        <w:sz w:val="22"/>
        <w:szCs w:val="22"/>
      </w:rPr>
      <w:instrText xml:space="preserve"> PAGE   \* MERGEFORMAT </w:instrText>
    </w:r>
    <w:r w:rsidRPr="007C4AEE">
      <w:rPr>
        <w:rFonts w:ascii="Arial" w:hAnsi="Arial" w:cs="Arial"/>
        <w:sz w:val="22"/>
        <w:szCs w:val="22"/>
      </w:rPr>
      <w:fldChar w:fldCharType="separate"/>
    </w:r>
    <w:r w:rsidR="00C660A8">
      <w:rPr>
        <w:rFonts w:ascii="Arial" w:hAnsi="Arial" w:cs="Arial"/>
        <w:noProof/>
        <w:sz w:val="22"/>
        <w:szCs w:val="22"/>
      </w:rPr>
      <w:t>2</w:t>
    </w:r>
    <w:r w:rsidRPr="007C4AEE">
      <w:rPr>
        <w:rFonts w:ascii="Arial" w:hAnsi="Arial" w:cs="Arial"/>
        <w:sz w:val="22"/>
        <w:szCs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6C9" w:rsidRDefault="000076C9" w:rsidP="001026EF">
      <w:pPr>
        <w:spacing w:after="0" w:line="240" w:lineRule="auto"/>
      </w:pPr>
      <w:r>
        <w:separator/>
      </w:r>
    </w:p>
  </w:footnote>
  <w:footnote w:type="continuationSeparator" w:id="0">
    <w:p w:rsidR="000076C9" w:rsidRDefault="000076C9" w:rsidP="001026EF">
      <w:pPr>
        <w:spacing w:after="0" w:line="240" w:lineRule="auto"/>
      </w:pPr>
      <w:r>
        <w:continuationSeparator/>
      </w:r>
    </w:p>
  </w:footnote>
  <w:footnote w:id="1">
    <w:p w:rsidR="001026EF" w:rsidRDefault="001026EF" w:rsidP="001026EF">
      <w:pPr>
        <w:pStyle w:val="Tekstprzypisudolnego"/>
      </w:pPr>
      <w:r>
        <w:rPr>
          <w:rStyle w:val="Odwoanieprzypisudolnego"/>
        </w:rPr>
        <w:footnoteRef/>
      </w:r>
      <w:r>
        <w:t xml:space="preserve"> </w:t>
      </w:r>
      <w:r w:rsidRPr="00E56D64">
        <w:rPr>
          <w:rStyle w:val="Pogrubienie"/>
          <w:rFonts w:ascii="Arial" w:hAnsi="Arial" w:cs="Arial"/>
          <w:b w:val="0"/>
          <w:sz w:val="12"/>
          <w:szCs w:val="12"/>
        </w:rPr>
        <w:t>Program Oczyszczania Kraju z Azbestu na lata 2009-2032</w:t>
      </w:r>
    </w:p>
  </w:footnote>
  <w:footnote w:id="2">
    <w:p w:rsidR="001026EF" w:rsidRDefault="001026EF" w:rsidP="001026EF">
      <w:pPr>
        <w:pStyle w:val="Tekstprzypisudolnego"/>
      </w:pPr>
      <w:r>
        <w:rPr>
          <w:rStyle w:val="Odwoanieprzypisudolnego"/>
        </w:rPr>
        <w:footnoteRef/>
      </w:r>
      <w:r>
        <w:t xml:space="preserve"> </w:t>
      </w:r>
      <w:r w:rsidRPr="00E56D64">
        <w:rPr>
          <w:rStyle w:val="Pogrubienie"/>
          <w:rFonts w:ascii="Arial" w:hAnsi="Arial" w:cs="Arial"/>
          <w:b w:val="0"/>
          <w:sz w:val="12"/>
          <w:szCs w:val="12"/>
        </w:rPr>
        <w:t>Program Oczyszczania Kraju z Azbestu na lata 2009-2032</w:t>
      </w:r>
    </w:p>
    <w:p w:rsidR="001026EF" w:rsidRDefault="001026EF" w:rsidP="001026EF">
      <w:pPr>
        <w:pStyle w:val="Tekstprzypisudolnego"/>
      </w:pPr>
    </w:p>
  </w:footnote>
  <w:footnote w:id="3">
    <w:p w:rsidR="001026EF" w:rsidRDefault="001026EF" w:rsidP="001026EF">
      <w:pPr>
        <w:pStyle w:val="Tekstprzypisudolnego"/>
      </w:pPr>
      <w:r>
        <w:rPr>
          <w:rStyle w:val="Odwoanieprzypisudolnego"/>
        </w:rPr>
        <w:footnoteRef/>
      </w:r>
      <w:r>
        <w:t xml:space="preserve"> </w:t>
      </w:r>
      <w:r w:rsidRPr="00E56D64">
        <w:rPr>
          <w:rStyle w:val="Pogrubienie"/>
          <w:rFonts w:ascii="Arial" w:hAnsi="Arial" w:cs="Arial"/>
          <w:b w:val="0"/>
          <w:sz w:val="12"/>
          <w:szCs w:val="12"/>
        </w:rPr>
        <w:t>Program Oczyszczania Kraju z Azbestu na lata 2009-2032</w:t>
      </w:r>
    </w:p>
  </w:footnote>
  <w:footnote w:id="4">
    <w:p w:rsidR="001026EF" w:rsidRPr="002B0912" w:rsidRDefault="001026EF" w:rsidP="001026EF">
      <w:pPr>
        <w:pStyle w:val="Tekstprzypisudolnego"/>
        <w:rPr>
          <w:rFonts w:ascii="Arial" w:hAnsi="Arial" w:cs="Arial"/>
          <w:sz w:val="14"/>
          <w:szCs w:val="14"/>
        </w:rPr>
      </w:pPr>
      <w:r w:rsidRPr="002B0912">
        <w:rPr>
          <w:rStyle w:val="Odwoanieprzypisudolnego"/>
          <w:rFonts w:ascii="Arial" w:hAnsi="Arial" w:cs="Arial"/>
          <w:sz w:val="14"/>
          <w:szCs w:val="14"/>
        </w:rPr>
        <w:footnoteRef/>
      </w:r>
      <w:r w:rsidRPr="002B0912">
        <w:rPr>
          <w:rFonts w:ascii="Arial" w:hAnsi="Arial" w:cs="Arial"/>
          <w:sz w:val="14"/>
          <w:szCs w:val="14"/>
        </w:rPr>
        <w:t xml:space="preserve"> </w:t>
      </w:r>
      <w:r w:rsidRPr="002B0912">
        <w:rPr>
          <w:rFonts w:ascii="Arial" w:hAnsi="Arial" w:cs="Arial"/>
          <w:bCs/>
          <w:sz w:val="14"/>
          <w:szCs w:val="14"/>
        </w:rPr>
        <w:t>Program Ochrony Środowiska dla gminy Jedlnia – Letnisko. 2006</w:t>
      </w:r>
    </w:p>
    <w:p w:rsidR="001026EF" w:rsidRPr="00E16633" w:rsidRDefault="001026EF" w:rsidP="001026EF">
      <w:pPr>
        <w:rPr>
          <w:rFonts w:ascii="Arial" w:hAnsi="Arial" w:cs="Arial"/>
          <w:sz w:val="16"/>
          <w:szCs w:val="16"/>
        </w:rPr>
      </w:pPr>
    </w:p>
    <w:p w:rsidR="001026EF" w:rsidRDefault="001026EF" w:rsidP="001026EF">
      <w:pPr>
        <w:pStyle w:val="Tekstprzypisudolnego"/>
      </w:pPr>
    </w:p>
  </w:footnote>
  <w:footnote w:id="5">
    <w:p w:rsidR="001026EF" w:rsidRPr="00543648" w:rsidRDefault="001026EF" w:rsidP="001026EF">
      <w:pPr>
        <w:pStyle w:val="Tekstprzypisudolnego"/>
        <w:rPr>
          <w:rFonts w:ascii="Arial" w:hAnsi="Arial" w:cs="Arial"/>
          <w:sz w:val="16"/>
          <w:szCs w:val="16"/>
        </w:rPr>
      </w:pPr>
      <w:r w:rsidRPr="00543648">
        <w:rPr>
          <w:rStyle w:val="Odwoanieprzypisudolnego"/>
          <w:rFonts w:ascii="Arial" w:hAnsi="Arial" w:cs="Arial"/>
        </w:rPr>
        <w:footnoteRef/>
      </w:r>
      <w:r w:rsidRPr="00543648">
        <w:rPr>
          <w:rFonts w:ascii="Arial" w:hAnsi="Arial" w:cs="Arial"/>
          <w:sz w:val="16"/>
          <w:szCs w:val="16"/>
        </w:rPr>
        <w:t xml:space="preserve"> </w:t>
      </w:r>
      <w:r>
        <w:rPr>
          <w:rFonts w:ascii="Arial" w:hAnsi="Arial" w:cs="Arial"/>
          <w:color w:val="000000"/>
          <w:sz w:val="16"/>
          <w:szCs w:val="16"/>
        </w:rPr>
        <w:t>Program Oczyszczania Kraju z Azbestu na lata 2009 - 2032</w:t>
      </w:r>
    </w:p>
  </w:footnote>
  <w:footnote w:id="6">
    <w:p w:rsidR="001026EF" w:rsidRDefault="001026EF" w:rsidP="001026EF">
      <w:pPr>
        <w:pStyle w:val="Tekstprzypisudolnego"/>
      </w:pPr>
      <w:r>
        <w:rPr>
          <w:rStyle w:val="Odwoanieprzypisudolnego"/>
        </w:rPr>
        <w:footnoteRef/>
      </w:r>
      <w:r>
        <w:t xml:space="preserve"> </w:t>
      </w:r>
      <w:r w:rsidRPr="00E56D64">
        <w:rPr>
          <w:rStyle w:val="Pogrubienie"/>
          <w:rFonts w:ascii="Arial" w:hAnsi="Arial" w:cs="Arial"/>
          <w:b w:val="0"/>
          <w:sz w:val="12"/>
          <w:szCs w:val="12"/>
        </w:rPr>
        <w:t>Program Oczyszczania Kraju z Azbestu na lata 2009-2032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0F66" w:rsidRPr="003617E6" w:rsidRDefault="00ED7794" w:rsidP="00F14C18">
    <w:pPr>
      <w:pStyle w:val="Nagwek"/>
      <w:jc w:val="center"/>
      <w:rPr>
        <w:rFonts w:ascii="Arial" w:hAnsi="Arial" w:cs="Arial"/>
        <w:sz w:val="16"/>
        <w:szCs w:val="16"/>
      </w:rPr>
    </w:pPr>
    <w:r w:rsidRPr="003617E6">
      <w:rPr>
        <w:rFonts w:ascii="Arial" w:hAnsi="Arial" w:cs="Arial"/>
        <w:sz w:val="16"/>
        <w:szCs w:val="16"/>
      </w:rPr>
      <w:t xml:space="preserve">Program Usuwania Wyrobów Zawierających Azbest na lata 2012 - 2032 dla </w:t>
    </w:r>
    <w:r>
      <w:rPr>
        <w:rFonts w:ascii="Arial" w:hAnsi="Arial" w:cs="Arial"/>
        <w:sz w:val="16"/>
        <w:szCs w:val="16"/>
      </w:rPr>
      <w:t>g</w:t>
    </w:r>
    <w:r w:rsidRPr="003617E6">
      <w:rPr>
        <w:rFonts w:ascii="Arial" w:hAnsi="Arial" w:cs="Arial"/>
        <w:sz w:val="16"/>
        <w:szCs w:val="16"/>
      </w:rPr>
      <w:t xml:space="preserve">miny </w:t>
    </w:r>
    <w:r>
      <w:rPr>
        <w:rFonts w:ascii="Arial" w:hAnsi="Arial" w:cs="Arial"/>
        <w:sz w:val="16"/>
        <w:szCs w:val="16"/>
      </w:rPr>
      <w:t>Jedlnia – Letnisko - aktualizacja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064A39F"/>
    <w:multiLevelType w:val="hybridMultilevel"/>
    <w:tmpl w:val="BCB070D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ECE1F60"/>
    <w:multiLevelType w:val="hybridMultilevel"/>
    <w:tmpl w:val="694420C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E49366C2"/>
    <w:multiLevelType w:val="hybridMultilevel"/>
    <w:tmpl w:val="0D20367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7E0D3D"/>
    <w:multiLevelType w:val="hybridMultilevel"/>
    <w:tmpl w:val="3E801890"/>
    <w:lvl w:ilvl="0" w:tplc="817285A6">
      <w:numFmt w:val="bullet"/>
      <w:lvlText w:val="–"/>
      <w:lvlJc w:val="left"/>
      <w:pPr>
        <w:ind w:left="780" w:hanging="360"/>
      </w:pPr>
      <w:rPr>
        <w:rFonts w:ascii="Times New Roman" w:hAnsi="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4">
    <w:nsid w:val="02F824B5"/>
    <w:multiLevelType w:val="hybridMultilevel"/>
    <w:tmpl w:val="7B062194"/>
    <w:lvl w:ilvl="0" w:tplc="2766EF3C">
      <w:start w:val="1"/>
      <w:numFmt w:val="decimal"/>
      <w:lvlText w:val="%1."/>
      <w:lvlJc w:val="left"/>
      <w:pPr>
        <w:ind w:left="675"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
    <w:nsid w:val="05E60323"/>
    <w:multiLevelType w:val="hybridMultilevel"/>
    <w:tmpl w:val="6C1E16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87468CB"/>
    <w:multiLevelType w:val="hybridMultilevel"/>
    <w:tmpl w:val="E550D7C0"/>
    <w:lvl w:ilvl="0" w:tplc="9286B00A">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94E2220"/>
    <w:multiLevelType w:val="hybridMultilevel"/>
    <w:tmpl w:val="3E188AEE"/>
    <w:lvl w:ilvl="0" w:tplc="817285A6">
      <w:numFmt w:val="bullet"/>
      <w:lvlText w:val="–"/>
      <w:lvlJc w:val="left"/>
      <w:pPr>
        <w:ind w:left="780" w:hanging="360"/>
      </w:pPr>
      <w:rPr>
        <w:rFonts w:ascii="Times New Roman" w:hAnsi="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8">
    <w:nsid w:val="0BCC4CCB"/>
    <w:multiLevelType w:val="hybridMultilevel"/>
    <w:tmpl w:val="594C35A4"/>
    <w:lvl w:ilvl="0" w:tplc="04150017">
      <w:start w:val="1"/>
      <w:numFmt w:val="lowerLetter"/>
      <w:pStyle w:val="Wypunktowanie"/>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
    <w:nsid w:val="18290001"/>
    <w:multiLevelType w:val="hybridMultilevel"/>
    <w:tmpl w:val="15940E82"/>
    <w:lvl w:ilvl="0" w:tplc="D8F23BEA">
      <w:start w:val="1"/>
      <w:numFmt w:val="bullet"/>
      <w:pStyle w:val="Lista"/>
      <w:lvlText w:val=""/>
      <w:lvlJc w:val="left"/>
      <w:pPr>
        <w:tabs>
          <w:tab w:val="num" w:pos="25"/>
        </w:tabs>
        <w:ind w:left="587" w:hanging="227"/>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082CDAA">
      <w:numFmt w:val="bullet"/>
      <w:lvlText w:val="-"/>
      <w:lvlJc w:val="left"/>
      <w:pPr>
        <w:tabs>
          <w:tab w:val="num" w:pos="2160"/>
        </w:tabs>
        <w:ind w:left="2160" w:hanging="360"/>
      </w:pPr>
      <w:rPr>
        <w:rFonts w:ascii="Arial" w:eastAsia="Times New Roman" w:hAnsi="Arial" w:cs="Aria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
    <w:nsid w:val="18A63B63"/>
    <w:multiLevelType w:val="hybridMultilevel"/>
    <w:tmpl w:val="8D9AE7AE"/>
    <w:lvl w:ilvl="0" w:tplc="89B21C7A">
      <w:start w:val="1"/>
      <w:numFmt w:val="decimal"/>
      <w:lvlText w:val="%1)"/>
      <w:lvlJc w:val="left"/>
      <w:pPr>
        <w:ind w:left="720" w:hanging="360"/>
      </w:pPr>
      <w:rPr>
        <w:vertAlign w:val="superscrip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
    <w:nsid w:val="322F6A0B"/>
    <w:multiLevelType w:val="hybridMultilevel"/>
    <w:tmpl w:val="46A8E98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333129A7"/>
    <w:multiLevelType w:val="hybridMultilevel"/>
    <w:tmpl w:val="5C9C3D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37E57CD5"/>
    <w:multiLevelType w:val="hybridMultilevel"/>
    <w:tmpl w:val="ACEEB100"/>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184698BE">
      <w:numFmt w:val="bullet"/>
      <w:lvlText w:val="-"/>
      <w:lvlJc w:val="left"/>
      <w:pPr>
        <w:tabs>
          <w:tab w:val="num" w:pos="2880"/>
        </w:tabs>
        <w:ind w:left="2880" w:hanging="360"/>
      </w:pPr>
      <w:rPr>
        <w:rFonts w:ascii="Times New Roman" w:eastAsia="Times New Roman" w:hAnsi="Times New Roman" w:cs="Times New Roman" w:hint="default"/>
        <w:color w:val="000000"/>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4">
    <w:nsid w:val="37FA2526"/>
    <w:multiLevelType w:val="hybridMultilevel"/>
    <w:tmpl w:val="B73E7F04"/>
    <w:lvl w:ilvl="0" w:tplc="04150005">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nsid w:val="425E6089"/>
    <w:multiLevelType w:val="hybridMultilevel"/>
    <w:tmpl w:val="8B887550"/>
    <w:lvl w:ilvl="0" w:tplc="817285A6">
      <w:numFmt w:val="bullet"/>
      <w:lvlText w:val="–"/>
      <w:lvlJc w:val="left"/>
      <w:pPr>
        <w:ind w:left="780" w:hanging="360"/>
      </w:pPr>
      <w:rPr>
        <w:rFonts w:ascii="Times New Roman" w:hAnsi="Times New Roman"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6">
    <w:nsid w:val="4BE715F7"/>
    <w:multiLevelType w:val="hybridMultilevel"/>
    <w:tmpl w:val="A2FE6A0E"/>
    <w:lvl w:ilvl="0" w:tplc="1624BAD4">
      <w:start w:val="1"/>
      <w:numFmt w:val="decimal"/>
      <w:lvlText w:val="%1."/>
      <w:lvlJc w:val="left"/>
      <w:pPr>
        <w:tabs>
          <w:tab w:val="num" w:pos="720"/>
        </w:tabs>
        <w:ind w:left="72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7">
    <w:nsid w:val="4C187FFD"/>
    <w:multiLevelType w:val="hybridMultilevel"/>
    <w:tmpl w:val="B0124CC4"/>
    <w:lvl w:ilvl="0" w:tplc="04150001">
      <w:start w:val="1"/>
      <w:numFmt w:val="bullet"/>
      <w:lvlText w:val=""/>
      <w:lvlJc w:val="left"/>
      <w:pPr>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nsid w:val="4C3D0CB5"/>
    <w:multiLevelType w:val="hybridMultilevel"/>
    <w:tmpl w:val="5022AB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4D3523E6"/>
    <w:multiLevelType w:val="hybridMultilevel"/>
    <w:tmpl w:val="C9F8BC50"/>
    <w:lvl w:ilvl="0" w:tplc="184698BE">
      <w:numFmt w:val="bullet"/>
      <w:lvlText w:val="-"/>
      <w:lvlJc w:val="left"/>
      <w:pPr>
        <w:ind w:left="765" w:hanging="360"/>
      </w:pPr>
      <w:rPr>
        <w:rFonts w:ascii="Times New Roman" w:eastAsia="Times New Roman" w:hAnsi="Times New Roman" w:cs="Times New Roman" w:hint="default"/>
        <w:color w:val="000000"/>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20">
    <w:nsid w:val="4F485514"/>
    <w:multiLevelType w:val="multilevel"/>
    <w:tmpl w:val="0415001D"/>
    <w:styleLink w:val="Styl1"/>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nsid w:val="54BB5062"/>
    <w:multiLevelType w:val="hybridMultilevel"/>
    <w:tmpl w:val="20C6BC82"/>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184698BE">
      <w:numFmt w:val="bullet"/>
      <w:lvlText w:val="-"/>
      <w:lvlJc w:val="left"/>
      <w:pPr>
        <w:tabs>
          <w:tab w:val="num" w:pos="2880"/>
        </w:tabs>
        <w:ind w:left="2880" w:hanging="360"/>
      </w:pPr>
      <w:rPr>
        <w:rFonts w:ascii="Times New Roman" w:eastAsia="Times New Roman" w:hAnsi="Times New Roman" w:cs="Times New Roman" w:hint="default"/>
        <w:color w:val="000000"/>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nsid w:val="555607C6"/>
    <w:multiLevelType w:val="hybridMultilevel"/>
    <w:tmpl w:val="ED3CAAE0"/>
    <w:lvl w:ilvl="0" w:tplc="04150001">
      <w:start w:val="1"/>
      <w:numFmt w:val="bullet"/>
      <w:lvlText w:val=""/>
      <w:lvlJc w:val="left"/>
      <w:pPr>
        <w:tabs>
          <w:tab w:val="num" w:pos="1428"/>
        </w:tabs>
        <w:ind w:left="1428" w:hanging="360"/>
      </w:pPr>
      <w:rPr>
        <w:rFonts w:ascii="Symbol" w:hAnsi="Symbol" w:hint="default"/>
      </w:rPr>
    </w:lvl>
    <w:lvl w:ilvl="1" w:tplc="04150003" w:tentative="1">
      <w:start w:val="1"/>
      <w:numFmt w:val="bullet"/>
      <w:lvlText w:val="o"/>
      <w:lvlJc w:val="left"/>
      <w:pPr>
        <w:tabs>
          <w:tab w:val="num" w:pos="2148"/>
        </w:tabs>
        <w:ind w:left="2148" w:hanging="360"/>
      </w:pPr>
      <w:rPr>
        <w:rFonts w:ascii="Courier New" w:hAnsi="Courier New" w:cs="Courier New" w:hint="default"/>
      </w:rPr>
    </w:lvl>
    <w:lvl w:ilvl="2" w:tplc="04150005" w:tentative="1">
      <w:start w:val="1"/>
      <w:numFmt w:val="bullet"/>
      <w:lvlText w:val=""/>
      <w:lvlJc w:val="left"/>
      <w:pPr>
        <w:tabs>
          <w:tab w:val="num" w:pos="2868"/>
        </w:tabs>
        <w:ind w:left="2868" w:hanging="360"/>
      </w:pPr>
      <w:rPr>
        <w:rFonts w:ascii="Wingdings" w:hAnsi="Wingdings" w:hint="default"/>
      </w:rPr>
    </w:lvl>
    <w:lvl w:ilvl="3" w:tplc="04150001" w:tentative="1">
      <w:start w:val="1"/>
      <w:numFmt w:val="bullet"/>
      <w:lvlText w:val=""/>
      <w:lvlJc w:val="left"/>
      <w:pPr>
        <w:tabs>
          <w:tab w:val="num" w:pos="3588"/>
        </w:tabs>
        <w:ind w:left="3588" w:hanging="360"/>
      </w:pPr>
      <w:rPr>
        <w:rFonts w:ascii="Symbol" w:hAnsi="Symbol" w:hint="default"/>
      </w:rPr>
    </w:lvl>
    <w:lvl w:ilvl="4" w:tplc="04150003" w:tentative="1">
      <w:start w:val="1"/>
      <w:numFmt w:val="bullet"/>
      <w:lvlText w:val="o"/>
      <w:lvlJc w:val="left"/>
      <w:pPr>
        <w:tabs>
          <w:tab w:val="num" w:pos="4308"/>
        </w:tabs>
        <w:ind w:left="4308" w:hanging="360"/>
      </w:pPr>
      <w:rPr>
        <w:rFonts w:ascii="Courier New" w:hAnsi="Courier New" w:cs="Courier New" w:hint="default"/>
      </w:rPr>
    </w:lvl>
    <w:lvl w:ilvl="5" w:tplc="04150005" w:tentative="1">
      <w:start w:val="1"/>
      <w:numFmt w:val="bullet"/>
      <w:lvlText w:val=""/>
      <w:lvlJc w:val="left"/>
      <w:pPr>
        <w:tabs>
          <w:tab w:val="num" w:pos="5028"/>
        </w:tabs>
        <w:ind w:left="5028" w:hanging="360"/>
      </w:pPr>
      <w:rPr>
        <w:rFonts w:ascii="Wingdings" w:hAnsi="Wingdings" w:hint="default"/>
      </w:rPr>
    </w:lvl>
    <w:lvl w:ilvl="6" w:tplc="04150001" w:tentative="1">
      <w:start w:val="1"/>
      <w:numFmt w:val="bullet"/>
      <w:lvlText w:val=""/>
      <w:lvlJc w:val="left"/>
      <w:pPr>
        <w:tabs>
          <w:tab w:val="num" w:pos="5748"/>
        </w:tabs>
        <w:ind w:left="5748" w:hanging="360"/>
      </w:pPr>
      <w:rPr>
        <w:rFonts w:ascii="Symbol" w:hAnsi="Symbol" w:hint="default"/>
      </w:rPr>
    </w:lvl>
    <w:lvl w:ilvl="7" w:tplc="04150003" w:tentative="1">
      <w:start w:val="1"/>
      <w:numFmt w:val="bullet"/>
      <w:lvlText w:val="o"/>
      <w:lvlJc w:val="left"/>
      <w:pPr>
        <w:tabs>
          <w:tab w:val="num" w:pos="6468"/>
        </w:tabs>
        <w:ind w:left="6468" w:hanging="360"/>
      </w:pPr>
      <w:rPr>
        <w:rFonts w:ascii="Courier New" w:hAnsi="Courier New" w:cs="Courier New" w:hint="default"/>
      </w:rPr>
    </w:lvl>
    <w:lvl w:ilvl="8" w:tplc="04150005" w:tentative="1">
      <w:start w:val="1"/>
      <w:numFmt w:val="bullet"/>
      <w:lvlText w:val=""/>
      <w:lvlJc w:val="left"/>
      <w:pPr>
        <w:tabs>
          <w:tab w:val="num" w:pos="7188"/>
        </w:tabs>
        <w:ind w:left="7188" w:hanging="360"/>
      </w:pPr>
      <w:rPr>
        <w:rFonts w:ascii="Wingdings" w:hAnsi="Wingdings" w:hint="default"/>
      </w:rPr>
    </w:lvl>
  </w:abstractNum>
  <w:abstractNum w:abstractNumId="23">
    <w:nsid w:val="590E3386"/>
    <w:multiLevelType w:val="hybridMultilevel"/>
    <w:tmpl w:val="22322764"/>
    <w:lvl w:ilvl="0" w:tplc="9286B00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5AB651AE"/>
    <w:multiLevelType w:val="hybridMultilevel"/>
    <w:tmpl w:val="8E04CED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5E4D774C"/>
    <w:multiLevelType w:val="hybridMultilevel"/>
    <w:tmpl w:val="04DE17A0"/>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6">
    <w:nsid w:val="61ED001D"/>
    <w:multiLevelType w:val="hybridMultilevel"/>
    <w:tmpl w:val="99E22046"/>
    <w:lvl w:ilvl="0" w:tplc="0415000F">
      <w:start w:val="1"/>
      <w:numFmt w:val="decimal"/>
      <w:lvlText w:val="%1."/>
      <w:lvlJc w:val="left"/>
      <w:pPr>
        <w:ind w:left="5606"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nsid w:val="625E701A"/>
    <w:multiLevelType w:val="hybridMultilevel"/>
    <w:tmpl w:val="0E6A60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66127CAB"/>
    <w:multiLevelType w:val="hybridMultilevel"/>
    <w:tmpl w:val="710EB818"/>
    <w:lvl w:ilvl="0" w:tplc="0415000F">
      <w:start w:val="1"/>
      <w:numFmt w:val="decimal"/>
      <w:lvlText w:val="%1."/>
      <w:lvlJc w:val="left"/>
      <w:pPr>
        <w:tabs>
          <w:tab w:val="num" w:pos="720"/>
        </w:tabs>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29">
    <w:nsid w:val="6B171696"/>
    <w:multiLevelType w:val="multilevel"/>
    <w:tmpl w:val="4D20313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0">
    <w:nsid w:val="6B6E2B4A"/>
    <w:multiLevelType w:val="hybridMultilevel"/>
    <w:tmpl w:val="E6BE8758"/>
    <w:lvl w:ilvl="0" w:tplc="0415000D">
      <w:start w:val="1"/>
      <w:numFmt w:val="bullet"/>
      <w:lvlText w:val=""/>
      <w:lvlJc w:val="left"/>
      <w:pPr>
        <w:ind w:left="36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6BF27A6D"/>
    <w:multiLevelType w:val="hybridMultilevel"/>
    <w:tmpl w:val="E70426B0"/>
    <w:lvl w:ilvl="0" w:tplc="B1663562">
      <w:start w:val="1"/>
      <w:numFmt w:val="decimal"/>
      <w:lvlText w:val="%1."/>
      <w:lvlJc w:val="left"/>
      <w:pPr>
        <w:ind w:left="3905" w:hanging="360"/>
      </w:pPr>
      <w:rPr>
        <w:rFonts w:hint="default"/>
        <w:b w:val="0"/>
        <w:i w:val="0"/>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nsid w:val="6DAF19D2"/>
    <w:multiLevelType w:val="hybridMultilevel"/>
    <w:tmpl w:val="84DED0CC"/>
    <w:lvl w:ilvl="0" w:tplc="9286B0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734B59D5"/>
    <w:multiLevelType w:val="hybridMultilevel"/>
    <w:tmpl w:val="C724571A"/>
    <w:lvl w:ilvl="0" w:tplc="04150011">
      <w:start w:val="3"/>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4">
    <w:nsid w:val="788D0A8A"/>
    <w:multiLevelType w:val="hybridMultilevel"/>
    <w:tmpl w:val="03D45086"/>
    <w:lvl w:ilvl="0" w:tplc="9286B00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79B85486"/>
    <w:multiLevelType w:val="hybridMultilevel"/>
    <w:tmpl w:val="1A9AD6E8"/>
    <w:lvl w:ilvl="0" w:tplc="0415000F">
      <w:start w:val="1"/>
      <w:numFmt w:val="decimal"/>
      <w:lvlText w:val="%1."/>
      <w:lvlJc w:val="left"/>
      <w:pPr>
        <w:ind w:left="720" w:hanging="360"/>
      </w:pPr>
      <w:rPr>
        <w:rFonts w:hint="default"/>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6">
    <w:nsid w:val="7BC745FB"/>
    <w:multiLevelType w:val="hybridMultilevel"/>
    <w:tmpl w:val="F4D053AA"/>
    <w:lvl w:ilvl="0" w:tplc="817285A6">
      <w:numFmt w:val="bullet"/>
      <w:lvlText w:val="–"/>
      <w:lvlJc w:val="left"/>
      <w:pPr>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0"/>
  </w:num>
  <w:num w:numId="2">
    <w:abstractNumId w:val="30"/>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5"/>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8"/>
  </w:num>
  <w:num w:numId="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12"/>
  </w:num>
  <w:num w:numId="13">
    <w:abstractNumId w:val="23"/>
  </w:num>
  <w:num w:numId="14">
    <w:abstractNumId w:val="11"/>
  </w:num>
  <w:num w:numId="15">
    <w:abstractNumId w:val="22"/>
  </w:num>
  <w:num w:numId="16">
    <w:abstractNumId w:val="13"/>
  </w:num>
  <w:num w:numId="17">
    <w:abstractNumId w:val="21"/>
  </w:num>
  <w:num w:numId="18">
    <w:abstractNumId w:val="27"/>
  </w:num>
  <w:num w:numId="19">
    <w:abstractNumId w:val="9"/>
  </w:num>
  <w:num w:numId="20">
    <w:abstractNumId w:val="31"/>
  </w:num>
  <w:num w:numId="21">
    <w:abstractNumId w:val="24"/>
  </w:num>
  <w:num w:numId="22">
    <w:abstractNumId w:val="34"/>
  </w:num>
  <w:num w:numId="23">
    <w:abstractNumId w:val="15"/>
  </w:num>
  <w:num w:numId="24">
    <w:abstractNumId w:val="3"/>
  </w:num>
  <w:num w:numId="25">
    <w:abstractNumId w:val="7"/>
  </w:num>
  <w:num w:numId="26">
    <w:abstractNumId w:val="32"/>
  </w:num>
  <w:num w:numId="27">
    <w:abstractNumId w:val="5"/>
  </w:num>
  <w:num w:numId="28">
    <w:abstractNumId w:val="36"/>
  </w:num>
  <w:num w:numId="29">
    <w:abstractNumId w:val="26"/>
  </w:num>
  <w:num w:numId="30">
    <w:abstractNumId w:val="4"/>
  </w:num>
  <w:num w:numId="31">
    <w:abstractNumId w:val="33"/>
  </w:num>
  <w:num w:numId="32">
    <w:abstractNumId w:val="8"/>
  </w:num>
  <w:num w:numId="33">
    <w:abstractNumId w:val="25"/>
  </w:num>
  <w:num w:numId="34">
    <w:abstractNumId w:val="19"/>
  </w:num>
  <w:num w:numId="35">
    <w:abstractNumId w:val="14"/>
  </w:num>
  <w:num w:numId="36">
    <w:abstractNumId w:val="0"/>
  </w:num>
  <w:num w:numId="37">
    <w:abstractNumId w:val="1"/>
  </w:num>
  <w:num w:numId="38">
    <w:abstractNumId w:val="2"/>
  </w:num>
  <w:num w:numId="39">
    <w:abstractNumId w:val="18"/>
  </w:num>
  <w:num w:numId="4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1026EF"/>
    <w:rsid w:val="000076C9"/>
    <w:rsid w:val="001026EF"/>
    <w:rsid w:val="002276A9"/>
    <w:rsid w:val="00366EBC"/>
    <w:rsid w:val="00462070"/>
    <w:rsid w:val="007E32A5"/>
    <w:rsid w:val="00C660A8"/>
    <w:rsid w:val="00ED7794"/>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66EBC"/>
  </w:style>
  <w:style w:type="paragraph" w:styleId="Nagwek1">
    <w:name w:val="heading 1"/>
    <w:basedOn w:val="Normalny"/>
    <w:next w:val="Normalny"/>
    <w:link w:val="Nagwek1Znak"/>
    <w:qFormat/>
    <w:rsid w:val="001026EF"/>
    <w:pPr>
      <w:keepNext/>
      <w:keepLines/>
      <w:spacing w:before="480" w:after="0" w:line="240" w:lineRule="auto"/>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qFormat/>
    <w:rsid w:val="001026EF"/>
    <w:pPr>
      <w:keepNext/>
      <w:keepLines/>
      <w:spacing w:before="200" w:after="0" w:line="240" w:lineRule="auto"/>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qFormat/>
    <w:rsid w:val="001026EF"/>
    <w:pPr>
      <w:keepNext/>
      <w:keepLines/>
      <w:spacing w:before="200" w:after="0" w:line="240" w:lineRule="auto"/>
      <w:outlineLvl w:val="2"/>
    </w:pPr>
    <w:rPr>
      <w:rFonts w:ascii="Cambria" w:eastAsia="Times New Roman" w:hAnsi="Cambria" w:cs="Times New Roman"/>
      <w:b/>
      <w:bCs/>
      <w:color w:val="4F81BD"/>
      <w:sz w:val="24"/>
      <w:szCs w:val="24"/>
      <w:lang w:eastAsia="pl-PL"/>
    </w:rPr>
  </w:style>
  <w:style w:type="paragraph" w:styleId="Nagwek6">
    <w:name w:val="heading 6"/>
    <w:basedOn w:val="Normalny"/>
    <w:next w:val="Normalny"/>
    <w:link w:val="Nagwek6Znak"/>
    <w:semiHidden/>
    <w:unhideWhenUsed/>
    <w:qFormat/>
    <w:rsid w:val="001026EF"/>
    <w:pPr>
      <w:spacing w:before="240" w:after="60" w:line="240" w:lineRule="auto"/>
      <w:outlineLvl w:val="5"/>
    </w:pPr>
    <w:rPr>
      <w:rFonts w:ascii="Calibri" w:eastAsia="Times New Roman" w:hAnsi="Calibri"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026EF"/>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rsid w:val="001026EF"/>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rsid w:val="001026EF"/>
    <w:rPr>
      <w:rFonts w:ascii="Cambria" w:eastAsia="Times New Roman" w:hAnsi="Cambria" w:cs="Times New Roman"/>
      <w:b/>
      <w:bCs/>
      <w:color w:val="4F81BD"/>
      <w:sz w:val="24"/>
      <w:szCs w:val="24"/>
      <w:lang w:eastAsia="pl-PL"/>
    </w:rPr>
  </w:style>
  <w:style w:type="character" w:customStyle="1" w:styleId="Nagwek6Znak">
    <w:name w:val="Nagłówek 6 Znak"/>
    <w:basedOn w:val="Domylnaczcionkaakapitu"/>
    <w:link w:val="Nagwek6"/>
    <w:semiHidden/>
    <w:rsid w:val="001026EF"/>
    <w:rPr>
      <w:rFonts w:ascii="Calibri" w:eastAsia="Times New Roman" w:hAnsi="Calibri" w:cs="Times New Roman"/>
      <w:b/>
      <w:bCs/>
      <w:lang w:eastAsia="pl-PL"/>
    </w:rPr>
  </w:style>
  <w:style w:type="numbering" w:customStyle="1" w:styleId="Bezlisty1">
    <w:name w:val="Bez listy1"/>
    <w:next w:val="Bezlisty"/>
    <w:uiPriority w:val="99"/>
    <w:semiHidden/>
    <w:rsid w:val="001026EF"/>
  </w:style>
  <w:style w:type="numbering" w:customStyle="1" w:styleId="Styl1">
    <w:name w:val="Styl1"/>
    <w:rsid w:val="001026EF"/>
    <w:pPr>
      <w:numPr>
        <w:numId w:val="1"/>
      </w:numPr>
    </w:pPr>
  </w:style>
  <w:style w:type="paragraph" w:styleId="NormalnyWeb">
    <w:name w:val="Normal (Web)"/>
    <w:basedOn w:val="Normalny"/>
    <w:uiPriority w:val="99"/>
    <w:rsid w:val="001026EF"/>
    <w:pPr>
      <w:spacing w:before="100" w:beforeAutospacing="1" w:after="100" w:afterAutospacing="1" w:line="240" w:lineRule="auto"/>
    </w:pPr>
    <w:rPr>
      <w:rFonts w:ascii="Times New Roman" w:eastAsia="Times New Roman" w:hAnsi="Times New Roman" w:cs="Times New Roman"/>
      <w:color w:val="4A4A4A"/>
      <w:sz w:val="24"/>
      <w:szCs w:val="24"/>
      <w:lang w:eastAsia="pl-PL"/>
    </w:rPr>
  </w:style>
  <w:style w:type="character" w:customStyle="1" w:styleId="TekstprzypisudolnegoZnak">
    <w:name w:val="Tekst przypisu dolnego Znak"/>
    <w:aliases w:val="Podrozdział Znak"/>
    <w:basedOn w:val="Domylnaczcionkaakapitu"/>
    <w:link w:val="Tekstprzypisudolnego"/>
    <w:semiHidden/>
    <w:locked/>
    <w:rsid w:val="001026EF"/>
    <w:rPr>
      <w:lang w:eastAsia="pl-PL"/>
    </w:rPr>
  </w:style>
  <w:style w:type="paragraph" w:styleId="Tekstprzypisudolnego">
    <w:name w:val="footnote text"/>
    <w:aliases w:val="Podrozdział"/>
    <w:basedOn w:val="Normalny"/>
    <w:link w:val="TekstprzypisudolnegoZnak"/>
    <w:semiHidden/>
    <w:rsid w:val="001026EF"/>
    <w:pPr>
      <w:spacing w:after="0" w:line="240" w:lineRule="auto"/>
    </w:pPr>
    <w:rPr>
      <w:lang w:eastAsia="pl-PL"/>
    </w:rPr>
  </w:style>
  <w:style w:type="character" w:customStyle="1" w:styleId="TekstprzypisudolnegoZnak1">
    <w:name w:val="Tekst przypisu dolnego Znak1"/>
    <w:basedOn w:val="Domylnaczcionkaakapitu"/>
    <w:uiPriority w:val="99"/>
    <w:semiHidden/>
    <w:rsid w:val="001026EF"/>
    <w:rPr>
      <w:sz w:val="20"/>
      <w:szCs w:val="20"/>
    </w:rPr>
  </w:style>
  <w:style w:type="character" w:customStyle="1" w:styleId="NagwekZnak">
    <w:name w:val="Nagłówek Znak"/>
    <w:basedOn w:val="Domylnaczcionkaakapitu"/>
    <w:link w:val="Nagwek"/>
    <w:uiPriority w:val="99"/>
    <w:locked/>
    <w:rsid w:val="001026EF"/>
    <w:rPr>
      <w:sz w:val="24"/>
      <w:szCs w:val="24"/>
      <w:lang w:eastAsia="pl-PL"/>
    </w:rPr>
  </w:style>
  <w:style w:type="paragraph" w:styleId="Nagwek">
    <w:name w:val="header"/>
    <w:basedOn w:val="Normalny"/>
    <w:link w:val="NagwekZnak"/>
    <w:uiPriority w:val="99"/>
    <w:rsid w:val="001026EF"/>
    <w:pPr>
      <w:tabs>
        <w:tab w:val="center" w:pos="4536"/>
        <w:tab w:val="right" w:pos="9072"/>
      </w:tabs>
      <w:spacing w:after="0" w:line="240" w:lineRule="auto"/>
    </w:pPr>
    <w:rPr>
      <w:sz w:val="24"/>
      <w:szCs w:val="24"/>
      <w:lang w:eastAsia="pl-PL"/>
    </w:rPr>
  </w:style>
  <w:style w:type="character" w:customStyle="1" w:styleId="NagwekZnak1">
    <w:name w:val="Nagłówek Znak1"/>
    <w:basedOn w:val="Domylnaczcionkaakapitu"/>
    <w:uiPriority w:val="99"/>
    <w:semiHidden/>
    <w:rsid w:val="001026EF"/>
  </w:style>
  <w:style w:type="character" w:customStyle="1" w:styleId="StopkaZnak">
    <w:name w:val="Stopka Znak"/>
    <w:basedOn w:val="Domylnaczcionkaakapitu"/>
    <w:link w:val="Stopka"/>
    <w:uiPriority w:val="99"/>
    <w:locked/>
    <w:rsid w:val="001026EF"/>
    <w:rPr>
      <w:sz w:val="24"/>
      <w:szCs w:val="24"/>
      <w:lang w:eastAsia="pl-PL"/>
    </w:rPr>
  </w:style>
  <w:style w:type="paragraph" w:styleId="Stopka">
    <w:name w:val="footer"/>
    <w:basedOn w:val="Normalny"/>
    <w:link w:val="StopkaZnak"/>
    <w:uiPriority w:val="99"/>
    <w:rsid w:val="001026EF"/>
    <w:pPr>
      <w:tabs>
        <w:tab w:val="center" w:pos="4536"/>
        <w:tab w:val="right" w:pos="9072"/>
      </w:tabs>
      <w:spacing w:after="0" w:line="240" w:lineRule="auto"/>
    </w:pPr>
    <w:rPr>
      <w:sz w:val="24"/>
      <w:szCs w:val="24"/>
      <w:lang w:eastAsia="pl-PL"/>
    </w:rPr>
  </w:style>
  <w:style w:type="character" w:customStyle="1" w:styleId="StopkaZnak1">
    <w:name w:val="Stopka Znak1"/>
    <w:basedOn w:val="Domylnaczcionkaakapitu"/>
    <w:uiPriority w:val="99"/>
    <w:semiHidden/>
    <w:rsid w:val="001026EF"/>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Nag3ówek Tabeli,Tabela nr"/>
    <w:basedOn w:val="Normalny"/>
    <w:next w:val="Normalny"/>
    <w:qFormat/>
    <w:rsid w:val="001026EF"/>
    <w:pPr>
      <w:spacing w:after="0" w:line="240" w:lineRule="auto"/>
    </w:pPr>
    <w:rPr>
      <w:rFonts w:ascii="Times New Roman" w:eastAsia="Times New Roman" w:hAnsi="Times New Roman" w:cs="Times New Roman"/>
      <w:b/>
      <w:sz w:val="20"/>
      <w:szCs w:val="20"/>
      <w:lang w:eastAsia="pl-PL"/>
    </w:rPr>
  </w:style>
  <w:style w:type="character" w:customStyle="1" w:styleId="TekstprzypisukocowegoZnak">
    <w:name w:val="Tekst przypisu końcowego Znak"/>
    <w:basedOn w:val="Domylnaczcionkaakapitu"/>
    <w:link w:val="Tekstprzypisukocowego"/>
    <w:semiHidden/>
    <w:locked/>
    <w:rsid w:val="001026EF"/>
    <w:rPr>
      <w:lang w:eastAsia="pl-PL"/>
    </w:rPr>
  </w:style>
  <w:style w:type="paragraph" w:styleId="Tekstprzypisukocowego">
    <w:name w:val="endnote text"/>
    <w:basedOn w:val="Normalny"/>
    <w:link w:val="TekstprzypisukocowegoZnak"/>
    <w:semiHidden/>
    <w:rsid w:val="001026EF"/>
    <w:pPr>
      <w:spacing w:after="0" w:line="240" w:lineRule="auto"/>
    </w:pPr>
    <w:rPr>
      <w:lang w:eastAsia="pl-PL"/>
    </w:rPr>
  </w:style>
  <w:style w:type="character" w:customStyle="1" w:styleId="TekstprzypisukocowegoZnak1">
    <w:name w:val="Tekst przypisu końcowego Znak1"/>
    <w:basedOn w:val="Domylnaczcionkaakapitu"/>
    <w:uiPriority w:val="99"/>
    <w:semiHidden/>
    <w:rsid w:val="001026EF"/>
    <w:rPr>
      <w:sz w:val="20"/>
      <w:szCs w:val="20"/>
    </w:rPr>
  </w:style>
  <w:style w:type="character" w:customStyle="1" w:styleId="TekstpodstawowyZnak">
    <w:name w:val="Tekst podstawowy Znak"/>
    <w:basedOn w:val="Domylnaczcionkaakapitu"/>
    <w:link w:val="Tekstpodstawowy"/>
    <w:locked/>
    <w:rsid w:val="001026EF"/>
    <w:rPr>
      <w:sz w:val="24"/>
      <w:szCs w:val="24"/>
      <w:lang w:eastAsia="pl-PL"/>
    </w:rPr>
  </w:style>
  <w:style w:type="paragraph" w:styleId="Tekstpodstawowy">
    <w:name w:val="Body Text"/>
    <w:basedOn w:val="Normalny"/>
    <w:link w:val="TekstpodstawowyZnak"/>
    <w:rsid w:val="001026EF"/>
    <w:pPr>
      <w:spacing w:after="120" w:line="240" w:lineRule="auto"/>
    </w:pPr>
    <w:rPr>
      <w:sz w:val="24"/>
      <w:szCs w:val="24"/>
      <w:lang w:eastAsia="pl-PL"/>
    </w:rPr>
  </w:style>
  <w:style w:type="character" w:customStyle="1" w:styleId="TekstpodstawowyZnak1">
    <w:name w:val="Tekst podstawowy Znak1"/>
    <w:basedOn w:val="Domylnaczcionkaakapitu"/>
    <w:uiPriority w:val="99"/>
    <w:semiHidden/>
    <w:rsid w:val="001026EF"/>
  </w:style>
  <w:style w:type="character" w:customStyle="1" w:styleId="Tekstpodstawowy2Znak">
    <w:name w:val="Tekst podstawowy 2 Znak"/>
    <w:basedOn w:val="Domylnaczcionkaakapitu"/>
    <w:link w:val="Tekstpodstawowy2"/>
    <w:semiHidden/>
    <w:locked/>
    <w:rsid w:val="001026EF"/>
    <w:rPr>
      <w:sz w:val="24"/>
      <w:szCs w:val="24"/>
      <w:lang w:eastAsia="pl-PL"/>
    </w:rPr>
  </w:style>
  <w:style w:type="paragraph" w:styleId="Tekstpodstawowy2">
    <w:name w:val="Body Text 2"/>
    <w:basedOn w:val="Normalny"/>
    <w:link w:val="Tekstpodstawowy2Znak"/>
    <w:semiHidden/>
    <w:rsid w:val="001026EF"/>
    <w:pPr>
      <w:spacing w:after="120" w:line="480" w:lineRule="auto"/>
    </w:pPr>
    <w:rPr>
      <w:sz w:val="24"/>
      <w:szCs w:val="24"/>
      <w:lang w:eastAsia="pl-PL"/>
    </w:rPr>
  </w:style>
  <w:style w:type="character" w:customStyle="1" w:styleId="Tekstpodstawowy2Znak1">
    <w:name w:val="Tekst podstawowy 2 Znak1"/>
    <w:basedOn w:val="Domylnaczcionkaakapitu"/>
    <w:uiPriority w:val="99"/>
    <w:semiHidden/>
    <w:rsid w:val="001026EF"/>
  </w:style>
  <w:style w:type="character" w:customStyle="1" w:styleId="Tekstpodstawowy3Znak">
    <w:name w:val="Tekst podstawowy 3 Znak"/>
    <w:basedOn w:val="Domylnaczcionkaakapitu"/>
    <w:link w:val="Tekstpodstawowy3"/>
    <w:semiHidden/>
    <w:locked/>
    <w:rsid w:val="001026EF"/>
    <w:rPr>
      <w:sz w:val="16"/>
      <w:szCs w:val="16"/>
      <w:lang w:eastAsia="pl-PL"/>
    </w:rPr>
  </w:style>
  <w:style w:type="paragraph" w:styleId="Tekstpodstawowy3">
    <w:name w:val="Body Text 3"/>
    <w:basedOn w:val="Normalny"/>
    <w:link w:val="Tekstpodstawowy3Znak"/>
    <w:semiHidden/>
    <w:rsid w:val="001026EF"/>
    <w:pPr>
      <w:spacing w:after="120" w:line="240" w:lineRule="auto"/>
    </w:pPr>
    <w:rPr>
      <w:sz w:val="16"/>
      <w:szCs w:val="16"/>
      <w:lang w:eastAsia="pl-PL"/>
    </w:rPr>
  </w:style>
  <w:style w:type="character" w:customStyle="1" w:styleId="Tekstpodstawowy3Znak1">
    <w:name w:val="Tekst podstawowy 3 Znak1"/>
    <w:basedOn w:val="Domylnaczcionkaakapitu"/>
    <w:uiPriority w:val="99"/>
    <w:semiHidden/>
    <w:rsid w:val="001026EF"/>
    <w:rPr>
      <w:sz w:val="16"/>
      <w:szCs w:val="16"/>
    </w:rPr>
  </w:style>
  <w:style w:type="character" w:customStyle="1" w:styleId="TekstdymkaZnak">
    <w:name w:val="Tekst dymka Znak"/>
    <w:basedOn w:val="Domylnaczcionkaakapitu"/>
    <w:link w:val="Tekstdymka"/>
    <w:semiHidden/>
    <w:locked/>
    <w:rsid w:val="001026EF"/>
    <w:rPr>
      <w:rFonts w:ascii="Tahoma" w:hAnsi="Tahoma" w:cs="Tahoma"/>
      <w:sz w:val="16"/>
      <w:szCs w:val="16"/>
      <w:lang w:eastAsia="pl-PL"/>
    </w:rPr>
  </w:style>
  <w:style w:type="paragraph" w:styleId="Tekstdymka">
    <w:name w:val="Balloon Text"/>
    <w:basedOn w:val="Normalny"/>
    <w:link w:val="TekstdymkaZnak"/>
    <w:semiHidden/>
    <w:rsid w:val="001026EF"/>
    <w:pPr>
      <w:spacing w:after="0" w:line="240" w:lineRule="auto"/>
    </w:pPr>
    <w:rPr>
      <w:rFonts w:ascii="Tahoma" w:hAnsi="Tahoma" w:cs="Tahoma"/>
      <w:sz w:val="16"/>
      <w:szCs w:val="16"/>
      <w:lang w:eastAsia="pl-PL"/>
    </w:rPr>
  </w:style>
  <w:style w:type="character" w:customStyle="1" w:styleId="TekstdymkaZnak1">
    <w:name w:val="Tekst dymka Znak1"/>
    <w:basedOn w:val="Domylnaczcionkaakapitu"/>
    <w:uiPriority w:val="99"/>
    <w:semiHidden/>
    <w:rsid w:val="001026EF"/>
    <w:rPr>
      <w:rFonts w:ascii="Tahoma" w:hAnsi="Tahoma" w:cs="Tahoma"/>
      <w:sz w:val="16"/>
      <w:szCs w:val="16"/>
    </w:rPr>
  </w:style>
  <w:style w:type="paragraph" w:styleId="Akapitzlist">
    <w:name w:val="List Paragraph"/>
    <w:basedOn w:val="Normalny"/>
    <w:qFormat/>
    <w:rsid w:val="001026EF"/>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BezodstpwZnak">
    <w:name w:val="Bez odstępów Znak"/>
    <w:basedOn w:val="Domylnaczcionkaakapitu"/>
    <w:link w:val="Bezodstpw"/>
    <w:locked/>
    <w:rsid w:val="001026EF"/>
    <w:rPr>
      <w:rFonts w:ascii="Calibri" w:hAnsi="Calibri"/>
    </w:rPr>
  </w:style>
  <w:style w:type="paragraph" w:styleId="Bezodstpw">
    <w:name w:val="No Spacing"/>
    <w:link w:val="BezodstpwZnak"/>
    <w:qFormat/>
    <w:rsid w:val="001026EF"/>
    <w:pPr>
      <w:spacing w:after="0" w:line="240" w:lineRule="auto"/>
    </w:pPr>
    <w:rPr>
      <w:rFonts w:ascii="Calibri" w:hAnsi="Calibri"/>
    </w:rPr>
  </w:style>
  <w:style w:type="paragraph" w:customStyle="1" w:styleId="tatry">
    <w:name w:val="tatry"/>
    <w:semiHidden/>
    <w:rsid w:val="001026EF"/>
    <w:pPr>
      <w:suppressAutoHyphens/>
      <w:spacing w:after="0" w:line="240" w:lineRule="auto"/>
      <w:jc w:val="both"/>
    </w:pPr>
    <w:rPr>
      <w:rFonts w:ascii="Times New Roman" w:eastAsia="Times New Roman" w:hAnsi="Times New Roman" w:cs="Times New Roman"/>
      <w:bCs/>
      <w:lang w:eastAsia="pl-PL"/>
    </w:rPr>
  </w:style>
  <w:style w:type="character" w:styleId="Odwoanieprzypisudolnego">
    <w:name w:val="footnote reference"/>
    <w:basedOn w:val="Domylnaczcionkaakapitu"/>
    <w:semiHidden/>
    <w:rsid w:val="001026EF"/>
    <w:rPr>
      <w:vertAlign w:val="superscript"/>
    </w:rPr>
  </w:style>
  <w:style w:type="character" w:styleId="Odwoanieprzypisukocowego">
    <w:name w:val="endnote reference"/>
    <w:basedOn w:val="Domylnaczcionkaakapitu"/>
    <w:semiHidden/>
    <w:rsid w:val="001026EF"/>
    <w:rPr>
      <w:vertAlign w:val="superscript"/>
    </w:rPr>
  </w:style>
  <w:style w:type="character" w:styleId="Tekstzastpczy">
    <w:name w:val="Placeholder Text"/>
    <w:basedOn w:val="Domylnaczcionkaakapitu"/>
    <w:semiHidden/>
    <w:rsid w:val="001026EF"/>
    <w:rPr>
      <w:color w:val="808080"/>
    </w:rPr>
  </w:style>
  <w:style w:type="table" w:styleId="Tabela-Siatka">
    <w:name w:val="Table Grid"/>
    <w:basedOn w:val="Standardowy"/>
    <w:rsid w:val="001026EF"/>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ogrubienie">
    <w:name w:val="Strong"/>
    <w:basedOn w:val="Domylnaczcionkaakapitu"/>
    <w:uiPriority w:val="22"/>
    <w:qFormat/>
    <w:rsid w:val="001026EF"/>
    <w:rPr>
      <w:b/>
      <w:bCs/>
    </w:rPr>
  </w:style>
  <w:style w:type="character" w:styleId="Hipercze">
    <w:name w:val="Hyperlink"/>
    <w:basedOn w:val="Domylnaczcionkaakapitu"/>
    <w:uiPriority w:val="99"/>
    <w:rsid w:val="001026EF"/>
    <w:rPr>
      <w:color w:val="0000FF"/>
      <w:u w:val="single"/>
    </w:rPr>
  </w:style>
  <w:style w:type="character" w:styleId="UyteHipercze">
    <w:name w:val="FollowedHyperlink"/>
    <w:basedOn w:val="Domylnaczcionkaakapitu"/>
    <w:rsid w:val="001026EF"/>
    <w:rPr>
      <w:color w:val="0000FF"/>
      <w:u w:val="single"/>
    </w:rPr>
  </w:style>
  <w:style w:type="character" w:styleId="Numerstrony">
    <w:name w:val="page number"/>
    <w:basedOn w:val="Domylnaczcionkaakapitu"/>
    <w:rsid w:val="001026EF"/>
  </w:style>
  <w:style w:type="character" w:styleId="Uwydatnienie">
    <w:name w:val="Emphasis"/>
    <w:basedOn w:val="Domylnaczcionkaakapitu"/>
    <w:uiPriority w:val="20"/>
    <w:qFormat/>
    <w:rsid w:val="001026EF"/>
    <w:rPr>
      <w:i/>
      <w:iCs/>
    </w:rPr>
  </w:style>
  <w:style w:type="paragraph" w:customStyle="1" w:styleId="p3">
    <w:name w:val="p3"/>
    <w:basedOn w:val="Normalny"/>
    <w:rsid w:val="001026EF"/>
    <w:pPr>
      <w:spacing w:before="100" w:after="100" w:line="240" w:lineRule="auto"/>
    </w:pPr>
    <w:rPr>
      <w:rFonts w:ascii="Times New Roman" w:eastAsia="Times New Roman" w:hAnsi="Times New Roman" w:cs="Times New Roman"/>
      <w:sz w:val="24"/>
      <w:szCs w:val="20"/>
      <w:lang w:eastAsia="pl-PL"/>
    </w:rPr>
  </w:style>
  <w:style w:type="paragraph" w:customStyle="1" w:styleId="Tekst2">
    <w:name w:val="Tekst 2"/>
    <w:basedOn w:val="Nagwek2"/>
    <w:rsid w:val="001026EF"/>
    <w:pPr>
      <w:keepNext w:val="0"/>
      <w:keepLines w:val="0"/>
      <w:spacing w:before="0"/>
      <w:ind w:left="284" w:firstLine="454"/>
      <w:jc w:val="both"/>
    </w:pPr>
    <w:rPr>
      <w:rFonts w:ascii="Arial" w:hAnsi="Arial" w:cs="Arial"/>
      <w:b w:val="0"/>
      <w:iCs/>
      <w:color w:val="auto"/>
      <w:sz w:val="20"/>
      <w:szCs w:val="28"/>
      <w:lang w:eastAsia="ar-SA"/>
    </w:rPr>
  </w:style>
  <w:style w:type="paragraph" w:customStyle="1" w:styleId="Tekst1">
    <w:name w:val="Tekst 1"/>
    <w:basedOn w:val="Nagwek1"/>
    <w:rsid w:val="001026EF"/>
    <w:pPr>
      <w:keepNext w:val="0"/>
      <w:keepLines w:val="0"/>
      <w:spacing w:before="0"/>
      <w:ind w:left="170" w:firstLine="454"/>
      <w:jc w:val="both"/>
    </w:pPr>
    <w:rPr>
      <w:rFonts w:ascii="Arial" w:hAnsi="Arial" w:cs="Arial"/>
      <w:b w:val="0"/>
      <w:color w:val="auto"/>
      <w:kern w:val="1"/>
      <w:sz w:val="20"/>
      <w:szCs w:val="32"/>
      <w:lang w:eastAsia="ar-SA"/>
    </w:rPr>
  </w:style>
  <w:style w:type="paragraph" w:customStyle="1" w:styleId="Wypunktowanie">
    <w:name w:val="Wypunktowanie"/>
    <w:basedOn w:val="Normalny"/>
    <w:rsid w:val="001026EF"/>
    <w:pPr>
      <w:numPr>
        <w:numId w:val="3"/>
      </w:numPr>
      <w:spacing w:after="0" w:line="240" w:lineRule="auto"/>
      <w:jc w:val="both"/>
      <w:outlineLvl w:val="1"/>
    </w:pPr>
    <w:rPr>
      <w:rFonts w:ascii="Arial" w:eastAsia="Times New Roman" w:hAnsi="Arial" w:cs="Arial"/>
      <w:bCs/>
      <w:iCs/>
      <w:sz w:val="20"/>
      <w:szCs w:val="28"/>
      <w:lang w:eastAsia="ar-SA"/>
    </w:rPr>
  </w:style>
  <w:style w:type="paragraph" w:styleId="HTML-wstpniesformatowany">
    <w:name w:val="HTML Preformatted"/>
    <w:basedOn w:val="Normalny"/>
    <w:link w:val="HTML-wstpniesformatowanyZnak"/>
    <w:uiPriority w:val="99"/>
    <w:rsid w:val="00102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pl-PL"/>
    </w:rPr>
  </w:style>
  <w:style w:type="character" w:customStyle="1" w:styleId="HTML-wstpniesformatowanyZnak">
    <w:name w:val="HTML - wstępnie sformatowany Znak"/>
    <w:basedOn w:val="Domylnaczcionkaakapitu"/>
    <w:link w:val="HTML-wstpniesformatowany"/>
    <w:uiPriority w:val="99"/>
    <w:rsid w:val="001026EF"/>
    <w:rPr>
      <w:rFonts w:ascii="Courier New" w:eastAsia="Courier New" w:hAnsi="Courier New" w:cs="Times New Roman"/>
      <w:sz w:val="20"/>
      <w:szCs w:val="20"/>
      <w:lang w:eastAsia="pl-PL"/>
    </w:rPr>
  </w:style>
  <w:style w:type="paragraph" w:styleId="Tekstpodstawowywcity2">
    <w:name w:val="Body Text Indent 2"/>
    <w:basedOn w:val="Normalny"/>
    <w:link w:val="Tekstpodstawowywcity2Znak"/>
    <w:rsid w:val="001026EF"/>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1026EF"/>
    <w:rPr>
      <w:rFonts w:ascii="Times New Roman" w:eastAsia="Times New Roman" w:hAnsi="Times New Roman" w:cs="Times New Roman"/>
      <w:sz w:val="24"/>
      <w:szCs w:val="24"/>
      <w:lang w:eastAsia="pl-PL"/>
    </w:rPr>
  </w:style>
  <w:style w:type="paragraph" w:customStyle="1" w:styleId="ZnakZnakZnakZnakZnak1ZnakZnakZnakZnakZnakZnakZnakZnakZnakZnakZnakZnakZnakZnakZnak">
    <w:name w:val="Znak Znak Znak Znak Znak1 Znak Znak Znak Znak Znak Znak Znak Znak Znak Znak Znak Znak Znak Znak Znak"/>
    <w:basedOn w:val="Normalny"/>
    <w:rsid w:val="001026EF"/>
    <w:pPr>
      <w:spacing w:after="160" w:line="240" w:lineRule="exact"/>
    </w:pPr>
    <w:rPr>
      <w:rFonts w:ascii="Tahoma" w:eastAsia="Times New Roman" w:hAnsi="Tahoma" w:cs="Times New Roman"/>
      <w:sz w:val="20"/>
      <w:szCs w:val="20"/>
      <w:lang w:val="en-US"/>
    </w:rPr>
  </w:style>
  <w:style w:type="paragraph" w:customStyle="1" w:styleId="celp">
    <w:name w:val="cel_p"/>
    <w:basedOn w:val="Normalny"/>
    <w:rsid w:val="001026EF"/>
    <w:pPr>
      <w:spacing w:after="15" w:line="240" w:lineRule="auto"/>
      <w:ind w:left="15" w:right="15"/>
      <w:jc w:val="both"/>
      <w:textAlignment w:val="top"/>
    </w:pPr>
    <w:rPr>
      <w:rFonts w:ascii="Times New Roman" w:eastAsia="Times New Roman" w:hAnsi="Times New Roman" w:cs="Times New Roman"/>
      <w:sz w:val="24"/>
      <w:szCs w:val="24"/>
      <w:lang w:eastAsia="pl-PL"/>
    </w:rPr>
  </w:style>
  <w:style w:type="character" w:customStyle="1" w:styleId="h11">
    <w:name w:val="h11"/>
    <w:basedOn w:val="Domylnaczcionkaakapitu"/>
    <w:rsid w:val="001026EF"/>
    <w:rPr>
      <w:rFonts w:ascii="Verdana" w:hAnsi="Verdana" w:hint="default"/>
      <w:b/>
      <w:bCs/>
      <w:i w:val="0"/>
      <w:iCs w:val="0"/>
      <w:sz w:val="23"/>
      <w:szCs w:val="23"/>
    </w:rPr>
  </w:style>
  <w:style w:type="paragraph" w:customStyle="1" w:styleId="Default">
    <w:name w:val="Default"/>
    <w:rsid w:val="001026EF"/>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pl-PL"/>
    </w:rPr>
  </w:style>
  <w:style w:type="paragraph" w:customStyle="1" w:styleId="Tekstpodstawowywcity31">
    <w:name w:val="Tekst podstawowy wcięty 31"/>
    <w:basedOn w:val="Normalny"/>
    <w:rsid w:val="001026EF"/>
    <w:pPr>
      <w:suppressAutoHyphens/>
      <w:spacing w:after="0" w:line="360" w:lineRule="auto"/>
      <w:ind w:firstLine="360"/>
      <w:jc w:val="both"/>
    </w:pPr>
    <w:rPr>
      <w:rFonts w:ascii="Times New Roman" w:eastAsia="Times New Roman" w:hAnsi="Times New Roman" w:cs="Times New Roman"/>
      <w:color w:val="000000"/>
      <w:sz w:val="24"/>
      <w:szCs w:val="20"/>
      <w:lang w:eastAsia="ar-SA"/>
    </w:rPr>
  </w:style>
  <w:style w:type="paragraph" w:styleId="Lista">
    <w:name w:val="List"/>
    <w:basedOn w:val="Normalny"/>
    <w:rsid w:val="001026EF"/>
    <w:pPr>
      <w:numPr>
        <w:numId w:val="19"/>
      </w:numPr>
      <w:tabs>
        <w:tab w:val="clear" w:pos="25"/>
        <w:tab w:val="num" w:pos="540"/>
      </w:tabs>
      <w:spacing w:after="0" w:line="240" w:lineRule="auto"/>
      <w:ind w:left="540" w:right="408" w:hanging="360"/>
      <w:jc w:val="both"/>
    </w:pPr>
    <w:rPr>
      <w:rFonts w:ascii="Arial" w:eastAsia="Times New Roman" w:hAnsi="Arial" w:cs="Arial"/>
      <w:lang w:eastAsia="pl-PL"/>
    </w:rPr>
  </w:style>
  <w:style w:type="paragraph" w:styleId="Nagwekspisutreci">
    <w:name w:val="TOC Heading"/>
    <w:basedOn w:val="Nagwek1"/>
    <w:next w:val="Normalny"/>
    <w:uiPriority w:val="39"/>
    <w:semiHidden/>
    <w:unhideWhenUsed/>
    <w:qFormat/>
    <w:rsid w:val="001026EF"/>
    <w:pPr>
      <w:spacing w:line="276" w:lineRule="auto"/>
      <w:outlineLvl w:val="9"/>
    </w:pPr>
    <w:rPr>
      <w:lang w:eastAsia="en-US"/>
    </w:rPr>
  </w:style>
  <w:style w:type="paragraph" w:styleId="Spistreci1">
    <w:name w:val="toc 1"/>
    <w:basedOn w:val="Normalny"/>
    <w:next w:val="Normalny"/>
    <w:autoRedefine/>
    <w:uiPriority w:val="39"/>
    <w:rsid w:val="001026EF"/>
    <w:pPr>
      <w:tabs>
        <w:tab w:val="left" w:pos="440"/>
        <w:tab w:val="right" w:leader="dot" w:pos="9060"/>
      </w:tabs>
      <w:spacing w:before="120" w:after="0"/>
    </w:pPr>
    <w:rPr>
      <w:rFonts w:ascii="Arial" w:eastAsia="Times New Roman" w:hAnsi="Arial" w:cs="Arial"/>
      <w:noProof/>
      <w:lang w:eastAsia="pl-PL"/>
    </w:rPr>
  </w:style>
  <w:style w:type="paragraph" w:styleId="Spistreci2">
    <w:name w:val="toc 2"/>
    <w:basedOn w:val="Normalny"/>
    <w:next w:val="Normalny"/>
    <w:autoRedefine/>
    <w:uiPriority w:val="39"/>
    <w:rsid w:val="001026EF"/>
    <w:pPr>
      <w:spacing w:after="0" w:line="240" w:lineRule="auto"/>
      <w:ind w:left="240"/>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1026EF"/>
    <w:pPr>
      <w:spacing w:after="100"/>
      <w:ind w:left="440"/>
    </w:pPr>
    <w:rPr>
      <w:rFonts w:ascii="Calibri" w:eastAsia="Times New Roman" w:hAnsi="Calibri" w:cs="Times New Roman"/>
      <w:lang w:eastAsia="pl-PL"/>
    </w:rPr>
  </w:style>
  <w:style w:type="paragraph" w:styleId="Spistreci4">
    <w:name w:val="toc 4"/>
    <w:basedOn w:val="Normalny"/>
    <w:next w:val="Normalny"/>
    <w:autoRedefine/>
    <w:uiPriority w:val="39"/>
    <w:unhideWhenUsed/>
    <w:rsid w:val="001026EF"/>
    <w:pPr>
      <w:spacing w:after="100"/>
      <w:ind w:left="660"/>
    </w:pPr>
    <w:rPr>
      <w:rFonts w:ascii="Calibri" w:eastAsia="Times New Roman" w:hAnsi="Calibri" w:cs="Times New Roman"/>
      <w:lang w:eastAsia="pl-PL"/>
    </w:rPr>
  </w:style>
  <w:style w:type="paragraph" w:styleId="Spistreci5">
    <w:name w:val="toc 5"/>
    <w:basedOn w:val="Normalny"/>
    <w:next w:val="Normalny"/>
    <w:autoRedefine/>
    <w:uiPriority w:val="39"/>
    <w:unhideWhenUsed/>
    <w:rsid w:val="001026EF"/>
    <w:pPr>
      <w:spacing w:after="100"/>
      <w:ind w:left="880"/>
    </w:pPr>
    <w:rPr>
      <w:rFonts w:ascii="Calibri" w:eastAsia="Times New Roman" w:hAnsi="Calibri" w:cs="Times New Roman"/>
      <w:lang w:eastAsia="pl-PL"/>
    </w:rPr>
  </w:style>
  <w:style w:type="paragraph" w:styleId="Spistreci6">
    <w:name w:val="toc 6"/>
    <w:basedOn w:val="Normalny"/>
    <w:next w:val="Normalny"/>
    <w:autoRedefine/>
    <w:uiPriority w:val="39"/>
    <w:unhideWhenUsed/>
    <w:rsid w:val="001026EF"/>
    <w:pPr>
      <w:spacing w:after="100"/>
      <w:ind w:left="1100"/>
    </w:pPr>
    <w:rPr>
      <w:rFonts w:ascii="Calibri" w:eastAsia="Times New Roman" w:hAnsi="Calibri" w:cs="Times New Roman"/>
      <w:lang w:eastAsia="pl-PL"/>
    </w:rPr>
  </w:style>
  <w:style w:type="paragraph" w:styleId="Spistreci7">
    <w:name w:val="toc 7"/>
    <w:basedOn w:val="Normalny"/>
    <w:next w:val="Normalny"/>
    <w:autoRedefine/>
    <w:uiPriority w:val="39"/>
    <w:unhideWhenUsed/>
    <w:rsid w:val="001026EF"/>
    <w:pPr>
      <w:spacing w:after="100"/>
      <w:ind w:left="1320"/>
    </w:pPr>
    <w:rPr>
      <w:rFonts w:ascii="Calibri" w:eastAsia="Times New Roman" w:hAnsi="Calibri" w:cs="Times New Roman"/>
      <w:lang w:eastAsia="pl-PL"/>
    </w:rPr>
  </w:style>
  <w:style w:type="paragraph" w:styleId="Spistreci8">
    <w:name w:val="toc 8"/>
    <w:basedOn w:val="Normalny"/>
    <w:next w:val="Normalny"/>
    <w:autoRedefine/>
    <w:uiPriority w:val="39"/>
    <w:unhideWhenUsed/>
    <w:rsid w:val="001026EF"/>
    <w:pPr>
      <w:spacing w:after="100"/>
      <w:ind w:left="1540"/>
    </w:pPr>
    <w:rPr>
      <w:rFonts w:ascii="Calibri" w:eastAsia="Times New Roman" w:hAnsi="Calibri" w:cs="Times New Roman"/>
      <w:lang w:eastAsia="pl-PL"/>
    </w:rPr>
  </w:style>
  <w:style w:type="paragraph" w:styleId="Spistreci9">
    <w:name w:val="toc 9"/>
    <w:basedOn w:val="Normalny"/>
    <w:next w:val="Normalny"/>
    <w:autoRedefine/>
    <w:uiPriority w:val="39"/>
    <w:unhideWhenUsed/>
    <w:rsid w:val="001026EF"/>
    <w:pPr>
      <w:spacing w:after="100"/>
      <w:ind w:left="1760"/>
    </w:pPr>
    <w:rPr>
      <w:rFonts w:ascii="Calibri" w:eastAsia="Times New Roman" w:hAnsi="Calibri" w:cs="Times New Roman"/>
      <w:lang w:eastAsia="pl-PL"/>
    </w:rPr>
  </w:style>
  <w:style w:type="paragraph" w:customStyle="1" w:styleId="p12">
    <w:name w:val="p12"/>
    <w:basedOn w:val="Normalny"/>
    <w:rsid w:val="001026EF"/>
    <w:pPr>
      <w:spacing w:after="0" w:line="240" w:lineRule="auto"/>
    </w:pPr>
    <w:rPr>
      <w:rFonts w:ascii="Times New Roman" w:eastAsia="Times New Roman" w:hAnsi="Times New Roman" w:cs="Times New Roman"/>
      <w:sz w:val="24"/>
      <w:szCs w:val="24"/>
      <w:lang w:eastAsia="pl-PL"/>
    </w:rPr>
  </w:style>
  <w:style w:type="character" w:customStyle="1" w:styleId="t174-4">
    <w:name w:val="t174-4"/>
    <w:basedOn w:val="Domylnaczcionkaakapitu"/>
    <w:rsid w:val="001026EF"/>
  </w:style>
  <w:style w:type="character" w:customStyle="1" w:styleId="t174-10">
    <w:name w:val="t174-10"/>
    <w:basedOn w:val="Domylnaczcionkaakapitu"/>
    <w:rsid w:val="001026EF"/>
  </w:style>
  <w:style w:type="paragraph" w:styleId="Poprawka">
    <w:name w:val="Revision"/>
    <w:hidden/>
    <w:uiPriority w:val="99"/>
    <w:semiHidden/>
    <w:rsid w:val="001026EF"/>
    <w:pPr>
      <w:spacing w:after="0" w:line="240" w:lineRule="auto"/>
    </w:pPr>
    <w:rPr>
      <w:rFonts w:ascii="Times New Roman" w:eastAsia="Times New Roman" w:hAnsi="Times New Roman" w:cs="Times New Roman"/>
      <w:sz w:val="24"/>
      <w:szCs w:val="24"/>
      <w:lang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iPriority="0"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paragraph" w:styleId="Nagwek1">
    <w:name w:val="heading 1"/>
    <w:basedOn w:val="Normalny"/>
    <w:next w:val="Normalny"/>
    <w:link w:val="Nagwek1Znak"/>
    <w:qFormat/>
    <w:rsid w:val="001026EF"/>
    <w:pPr>
      <w:keepNext/>
      <w:keepLines/>
      <w:spacing w:before="480" w:after="0" w:line="240" w:lineRule="auto"/>
      <w:outlineLvl w:val="0"/>
    </w:pPr>
    <w:rPr>
      <w:rFonts w:ascii="Cambria" w:eastAsia="Times New Roman" w:hAnsi="Cambria" w:cs="Times New Roman"/>
      <w:b/>
      <w:bCs/>
      <w:color w:val="365F91"/>
      <w:sz w:val="28"/>
      <w:szCs w:val="28"/>
      <w:lang w:eastAsia="pl-PL"/>
    </w:rPr>
  </w:style>
  <w:style w:type="paragraph" w:styleId="Nagwek2">
    <w:name w:val="heading 2"/>
    <w:basedOn w:val="Normalny"/>
    <w:next w:val="Normalny"/>
    <w:link w:val="Nagwek2Znak"/>
    <w:qFormat/>
    <w:rsid w:val="001026EF"/>
    <w:pPr>
      <w:keepNext/>
      <w:keepLines/>
      <w:spacing w:before="200" w:after="0" w:line="240" w:lineRule="auto"/>
      <w:outlineLvl w:val="1"/>
    </w:pPr>
    <w:rPr>
      <w:rFonts w:ascii="Cambria" w:eastAsia="Times New Roman" w:hAnsi="Cambria" w:cs="Times New Roman"/>
      <w:b/>
      <w:bCs/>
      <w:color w:val="4F81BD"/>
      <w:sz w:val="26"/>
      <w:szCs w:val="26"/>
      <w:lang w:eastAsia="pl-PL"/>
    </w:rPr>
  </w:style>
  <w:style w:type="paragraph" w:styleId="Nagwek3">
    <w:name w:val="heading 3"/>
    <w:basedOn w:val="Normalny"/>
    <w:next w:val="Normalny"/>
    <w:link w:val="Nagwek3Znak"/>
    <w:qFormat/>
    <w:rsid w:val="001026EF"/>
    <w:pPr>
      <w:keepNext/>
      <w:keepLines/>
      <w:spacing w:before="200" w:after="0" w:line="240" w:lineRule="auto"/>
      <w:outlineLvl w:val="2"/>
    </w:pPr>
    <w:rPr>
      <w:rFonts w:ascii="Cambria" w:eastAsia="Times New Roman" w:hAnsi="Cambria" w:cs="Times New Roman"/>
      <w:b/>
      <w:bCs/>
      <w:color w:val="4F81BD"/>
      <w:sz w:val="24"/>
      <w:szCs w:val="24"/>
      <w:lang w:eastAsia="pl-PL"/>
    </w:rPr>
  </w:style>
  <w:style w:type="paragraph" w:styleId="Nagwek6">
    <w:name w:val="heading 6"/>
    <w:basedOn w:val="Normalny"/>
    <w:next w:val="Normalny"/>
    <w:link w:val="Nagwek6Znak"/>
    <w:semiHidden/>
    <w:unhideWhenUsed/>
    <w:qFormat/>
    <w:rsid w:val="001026EF"/>
    <w:pPr>
      <w:spacing w:before="240" w:after="60" w:line="240" w:lineRule="auto"/>
      <w:outlineLvl w:val="5"/>
    </w:pPr>
    <w:rPr>
      <w:rFonts w:ascii="Calibri" w:eastAsia="Times New Roman" w:hAnsi="Calibri" w:cs="Times New Roman"/>
      <w:b/>
      <w:bCs/>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1026EF"/>
    <w:rPr>
      <w:rFonts w:ascii="Cambria" w:eastAsia="Times New Roman" w:hAnsi="Cambria" w:cs="Times New Roman"/>
      <w:b/>
      <w:bCs/>
      <w:color w:val="365F91"/>
      <w:sz w:val="28"/>
      <w:szCs w:val="28"/>
      <w:lang w:eastAsia="pl-PL"/>
    </w:rPr>
  </w:style>
  <w:style w:type="character" w:customStyle="1" w:styleId="Nagwek2Znak">
    <w:name w:val="Nagłówek 2 Znak"/>
    <w:basedOn w:val="Domylnaczcionkaakapitu"/>
    <w:link w:val="Nagwek2"/>
    <w:rsid w:val="001026EF"/>
    <w:rPr>
      <w:rFonts w:ascii="Cambria" w:eastAsia="Times New Roman" w:hAnsi="Cambria" w:cs="Times New Roman"/>
      <w:b/>
      <w:bCs/>
      <w:color w:val="4F81BD"/>
      <w:sz w:val="26"/>
      <w:szCs w:val="26"/>
      <w:lang w:eastAsia="pl-PL"/>
    </w:rPr>
  </w:style>
  <w:style w:type="character" w:customStyle="1" w:styleId="Nagwek3Znak">
    <w:name w:val="Nagłówek 3 Znak"/>
    <w:basedOn w:val="Domylnaczcionkaakapitu"/>
    <w:link w:val="Nagwek3"/>
    <w:rsid w:val="001026EF"/>
    <w:rPr>
      <w:rFonts w:ascii="Cambria" w:eastAsia="Times New Roman" w:hAnsi="Cambria" w:cs="Times New Roman"/>
      <w:b/>
      <w:bCs/>
      <w:color w:val="4F81BD"/>
      <w:sz w:val="24"/>
      <w:szCs w:val="24"/>
      <w:lang w:eastAsia="pl-PL"/>
    </w:rPr>
  </w:style>
  <w:style w:type="character" w:customStyle="1" w:styleId="Nagwek6Znak">
    <w:name w:val="Nagłówek 6 Znak"/>
    <w:basedOn w:val="Domylnaczcionkaakapitu"/>
    <w:link w:val="Nagwek6"/>
    <w:semiHidden/>
    <w:rsid w:val="001026EF"/>
    <w:rPr>
      <w:rFonts w:ascii="Calibri" w:eastAsia="Times New Roman" w:hAnsi="Calibri" w:cs="Times New Roman"/>
      <w:b/>
      <w:bCs/>
      <w:lang w:eastAsia="pl-PL"/>
    </w:rPr>
  </w:style>
  <w:style w:type="numbering" w:customStyle="1" w:styleId="Bezlisty1">
    <w:name w:val="Bez listy1"/>
    <w:next w:val="Bezlisty"/>
    <w:uiPriority w:val="99"/>
    <w:semiHidden/>
    <w:rsid w:val="001026EF"/>
  </w:style>
  <w:style w:type="numbering" w:customStyle="1" w:styleId="Styl1">
    <w:name w:val="Styl1"/>
    <w:rsid w:val="001026EF"/>
    <w:pPr>
      <w:numPr>
        <w:numId w:val="1"/>
      </w:numPr>
    </w:pPr>
  </w:style>
  <w:style w:type="paragraph" w:styleId="NormalnyWeb">
    <w:name w:val="Normal (Web)"/>
    <w:basedOn w:val="Normalny"/>
    <w:uiPriority w:val="99"/>
    <w:rsid w:val="001026EF"/>
    <w:pPr>
      <w:spacing w:before="100" w:beforeAutospacing="1" w:after="100" w:afterAutospacing="1" w:line="240" w:lineRule="auto"/>
    </w:pPr>
    <w:rPr>
      <w:rFonts w:ascii="Times New Roman" w:eastAsia="Times New Roman" w:hAnsi="Times New Roman" w:cs="Times New Roman"/>
      <w:color w:val="4A4A4A"/>
      <w:sz w:val="24"/>
      <w:szCs w:val="24"/>
      <w:lang w:eastAsia="pl-PL"/>
    </w:rPr>
  </w:style>
  <w:style w:type="character" w:customStyle="1" w:styleId="TekstprzypisudolnegoZnak">
    <w:name w:val="Tekst przypisu dolnego Znak"/>
    <w:aliases w:val="Podrozdział Znak"/>
    <w:basedOn w:val="Domylnaczcionkaakapitu"/>
    <w:link w:val="Tekstprzypisudolnego"/>
    <w:semiHidden/>
    <w:locked/>
    <w:rsid w:val="001026EF"/>
    <w:rPr>
      <w:lang w:eastAsia="pl-PL"/>
    </w:rPr>
  </w:style>
  <w:style w:type="paragraph" w:styleId="Tekstprzypisudolnego">
    <w:name w:val="footnote text"/>
    <w:aliases w:val="Podrozdział"/>
    <w:basedOn w:val="Normalny"/>
    <w:link w:val="TekstprzypisudolnegoZnak"/>
    <w:semiHidden/>
    <w:rsid w:val="001026EF"/>
    <w:pPr>
      <w:spacing w:after="0" w:line="240" w:lineRule="auto"/>
    </w:pPr>
    <w:rPr>
      <w:lang w:eastAsia="pl-PL"/>
    </w:rPr>
  </w:style>
  <w:style w:type="character" w:customStyle="1" w:styleId="TekstprzypisudolnegoZnak1">
    <w:name w:val="Tekst przypisu dolnego Znak1"/>
    <w:basedOn w:val="Domylnaczcionkaakapitu"/>
    <w:uiPriority w:val="99"/>
    <w:semiHidden/>
    <w:rsid w:val="001026EF"/>
    <w:rPr>
      <w:sz w:val="20"/>
      <w:szCs w:val="20"/>
    </w:rPr>
  </w:style>
  <w:style w:type="character" w:customStyle="1" w:styleId="NagwekZnak">
    <w:name w:val="Nagłówek Znak"/>
    <w:basedOn w:val="Domylnaczcionkaakapitu"/>
    <w:link w:val="Nagwek"/>
    <w:uiPriority w:val="99"/>
    <w:locked/>
    <w:rsid w:val="001026EF"/>
    <w:rPr>
      <w:sz w:val="24"/>
      <w:szCs w:val="24"/>
      <w:lang w:eastAsia="pl-PL"/>
    </w:rPr>
  </w:style>
  <w:style w:type="paragraph" w:styleId="Nagwek">
    <w:name w:val="header"/>
    <w:basedOn w:val="Normalny"/>
    <w:link w:val="NagwekZnak"/>
    <w:uiPriority w:val="99"/>
    <w:rsid w:val="001026EF"/>
    <w:pPr>
      <w:tabs>
        <w:tab w:val="center" w:pos="4536"/>
        <w:tab w:val="right" w:pos="9072"/>
      </w:tabs>
      <w:spacing w:after="0" w:line="240" w:lineRule="auto"/>
    </w:pPr>
    <w:rPr>
      <w:sz w:val="24"/>
      <w:szCs w:val="24"/>
      <w:lang w:eastAsia="pl-PL"/>
    </w:rPr>
  </w:style>
  <w:style w:type="character" w:customStyle="1" w:styleId="NagwekZnak1">
    <w:name w:val="Nagłówek Znak1"/>
    <w:basedOn w:val="Domylnaczcionkaakapitu"/>
    <w:uiPriority w:val="99"/>
    <w:semiHidden/>
    <w:rsid w:val="001026EF"/>
  </w:style>
  <w:style w:type="character" w:customStyle="1" w:styleId="StopkaZnak">
    <w:name w:val="Stopka Znak"/>
    <w:basedOn w:val="Domylnaczcionkaakapitu"/>
    <w:link w:val="Stopka"/>
    <w:uiPriority w:val="99"/>
    <w:locked/>
    <w:rsid w:val="001026EF"/>
    <w:rPr>
      <w:sz w:val="24"/>
      <w:szCs w:val="24"/>
      <w:lang w:eastAsia="pl-PL"/>
    </w:rPr>
  </w:style>
  <w:style w:type="paragraph" w:styleId="Stopka">
    <w:name w:val="footer"/>
    <w:basedOn w:val="Normalny"/>
    <w:link w:val="StopkaZnak"/>
    <w:uiPriority w:val="99"/>
    <w:rsid w:val="001026EF"/>
    <w:pPr>
      <w:tabs>
        <w:tab w:val="center" w:pos="4536"/>
        <w:tab w:val="right" w:pos="9072"/>
      </w:tabs>
      <w:spacing w:after="0" w:line="240" w:lineRule="auto"/>
    </w:pPr>
    <w:rPr>
      <w:sz w:val="24"/>
      <w:szCs w:val="24"/>
      <w:lang w:eastAsia="pl-PL"/>
    </w:rPr>
  </w:style>
  <w:style w:type="character" w:customStyle="1" w:styleId="StopkaZnak1">
    <w:name w:val="Stopka Znak1"/>
    <w:basedOn w:val="Domylnaczcionkaakapitu"/>
    <w:uiPriority w:val="99"/>
    <w:semiHidden/>
    <w:rsid w:val="001026EF"/>
  </w:style>
  <w:style w:type="paragraph" w:styleId="Legenda">
    <w:name w:val="caption"/>
    <w:aliases w:val="Podpis nad obiektem,Legenda Znak Znak Znak,Legenda Znak Znak,Legenda Znak Znak Znak Znak,Legenda Znak Znak Znak Znak Znak Znak,Legenda Znak Znak Znak Znak Znak Znak Znak,Legenda Znak,Podpis pod rysunkiem,Nagłówek Tabeli,Nag3ówek Tabeli,Tabela nr"/>
    <w:basedOn w:val="Normalny"/>
    <w:next w:val="Normalny"/>
    <w:qFormat/>
    <w:rsid w:val="001026EF"/>
    <w:pPr>
      <w:spacing w:after="0" w:line="240" w:lineRule="auto"/>
    </w:pPr>
    <w:rPr>
      <w:rFonts w:ascii="Times New Roman" w:eastAsia="Times New Roman" w:hAnsi="Times New Roman" w:cs="Times New Roman"/>
      <w:b/>
      <w:sz w:val="20"/>
      <w:szCs w:val="20"/>
      <w:lang w:eastAsia="pl-PL"/>
    </w:rPr>
  </w:style>
  <w:style w:type="character" w:customStyle="1" w:styleId="TekstprzypisukocowegoZnak">
    <w:name w:val="Tekst przypisu końcowego Znak"/>
    <w:basedOn w:val="Domylnaczcionkaakapitu"/>
    <w:link w:val="Tekstprzypisukocowego"/>
    <w:semiHidden/>
    <w:locked/>
    <w:rsid w:val="001026EF"/>
    <w:rPr>
      <w:lang w:eastAsia="pl-PL"/>
    </w:rPr>
  </w:style>
  <w:style w:type="paragraph" w:styleId="Tekstprzypisukocowego">
    <w:name w:val="endnote text"/>
    <w:basedOn w:val="Normalny"/>
    <w:link w:val="TekstprzypisukocowegoZnak"/>
    <w:semiHidden/>
    <w:rsid w:val="001026EF"/>
    <w:pPr>
      <w:spacing w:after="0" w:line="240" w:lineRule="auto"/>
    </w:pPr>
    <w:rPr>
      <w:lang w:eastAsia="pl-PL"/>
    </w:rPr>
  </w:style>
  <w:style w:type="character" w:customStyle="1" w:styleId="TekstprzypisukocowegoZnak1">
    <w:name w:val="Tekst przypisu końcowego Znak1"/>
    <w:basedOn w:val="Domylnaczcionkaakapitu"/>
    <w:uiPriority w:val="99"/>
    <w:semiHidden/>
    <w:rsid w:val="001026EF"/>
    <w:rPr>
      <w:sz w:val="20"/>
      <w:szCs w:val="20"/>
    </w:rPr>
  </w:style>
  <w:style w:type="character" w:customStyle="1" w:styleId="TekstpodstawowyZnak">
    <w:name w:val="Tekst podstawowy Znak"/>
    <w:basedOn w:val="Domylnaczcionkaakapitu"/>
    <w:link w:val="Tekstpodstawowy"/>
    <w:locked/>
    <w:rsid w:val="001026EF"/>
    <w:rPr>
      <w:sz w:val="24"/>
      <w:szCs w:val="24"/>
      <w:lang w:eastAsia="pl-PL"/>
    </w:rPr>
  </w:style>
  <w:style w:type="paragraph" w:styleId="Tekstpodstawowy">
    <w:name w:val="Body Text"/>
    <w:basedOn w:val="Normalny"/>
    <w:link w:val="TekstpodstawowyZnak"/>
    <w:rsid w:val="001026EF"/>
    <w:pPr>
      <w:spacing w:after="120" w:line="240" w:lineRule="auto"/>
    </w:pPr>
    <w:rPr>
      <w:sz w:val="24"/>
      <w:szCs w:val="24"/>
      <w:lang w:eastAsia="pl-PL"/>
    </w:rPr>
  </w:style>
  <w:style w:type="character" w:customStyle="1" w:styleId="TekstpodstawowyZnak1">
    <w:name w:val="Tekst podstawowy Znak1"/>
    <w:basedOn w:val="Domylnaczcionkaakapitu"/>
    <w:uiPriority w:val="99"/>
    <w:semiHidden/>
    <w:rsid w:val="001026EF"/>
  </w:style>
  <w:style w:type="character" w:customStyle="1" w:styleId="Tekstpodstawowy2Znak">
    <w:name w:val="Tekst podstawowy 2 Znak"/>
    <w:basedOn w:val="Domylnaczcionkaakapitu"/>
    <w:link w:val="Tekstpodstawowy2"/>
    <w:semiHidden/>
    <w:locked/>
    <w:rsid w:val="001026EF"/>
    <w:rPr>
      <w:sz w:val="24"/>
      <w:szCs w:val="24"/>
      <w:lang w:eastAsia="pl-PL"/>
    </w:rPr>
  </w:style>
  <w:style w:type="paragraph" w:styleId="Tekstpodstawowy2">
    <w:name w:val="Body Text 2"/>
    <w:basedOn w:val="Normalny"/>
    <w:link w:val="Tekstpodstawowy2Znak"/>
    <w:semiHidden/>
    <w:rsid w:val="001026EF"/>
    <w:pPr>
      <w:spacing w:after="120" w:line="480" w:lineRule="auto"/>
    </w:pPr>
    <w:rPr>
      <w:sz w:val="24"/>
      <w:szCs w:val="24"/>
      <w:lang w:eastAsia="pl-PL"/>
    </w:rPr>
  </w:style>
  <w:style w:type="character" w:customStyle="1" w:styleId="Tekstpodstawowy2Znak1">
    <w:name w:val="Tekst podstawowy 2 Znak1"/>
    <w:basedOn w:val="Domylnaczcionkaakapitu"/>
    <w:uiPriority w:val="99"/>
    <w:semiHidden/>
    <w:rsid w:val="001026EF"/>
  </w:style>
  <w:style w:type="character" w:customStyle="1" w:styleId="Tekstpodstawowy3Znak">
    <w:name w:val="Tekst podstawowy 3 Znak"/>
    <w:basedOn w:val="Domylnaczcionkaakapitu"/>
    <w:link w:val="Tekstpodstawowy3"/>
    <w:semiHidden/>
    <w:locked/>
    <w:rsid w:val="001026EF"/>
    <w:rPr>
      <w:sz w:val="16"/>
      <w:szCs w:val="16"/>
      <w:lang w:eastAsia="pl-PL"/>
    </w:rPr>
  </w:style>
  <w:style w:type="paragraph" w:styleId="Tekstpodstawowy3">
    <w:name w:val="Body Text 3"/>
    <w:basedOn w:val="Normalny"/>
    <w:link w:val="Tekstpodstawowy3Znak"/>
    <w:semiHidden/>
    <w:rsid w:val="001026EF"/>
    <w:pPr>
      <w:spacing w:after="120" w:line="240" w:lineRule="auto"/>
    </w:pPr>
    <w:rPr>
      <w:sz w:val="16"/>
      <w:szCs w:val="16"/>
      <w:lang w:eastAsia="pl-PL"/>
    </w:rPr>
  </w:style>
  <w:style w:type="character" w:customStyle="1" w:styleId="Tekstpodstawowy3Znak1">
    <w:name w:val="Tekst podstawowy 3 Znak1"/>
    <w:basedOn w:val="Domylnaczcionkaakapitu"/>
    <w:uiPriority w:val="99"/>
    <w:semiHidden/>
    <w:rsid w:val="001026EF"/>
    <w:rPr>
      <w:sz w:val="16"/>
      <w:szCs w:val="16"/>
    </w:rPr>
  </w:style>
  <w:style w:type="character" w:customStyle="1" w:styleId="TekstdymkaZnak">
    <w:name w:val="Tekst dymka Znak"/>
    <w:basedOn w:val="Domylnaczcionkaakapitu"/>
    <w:link w:val="Tekstdymka"/>
    <w:semiHidden/>
    <w:locked/>
    <w:rsid w:val="001026EF"/>
    <w:rPr>
      <w:rFonts w:ascii="Tahoma" w:hAnsi="Tahoma" w:cs="Tahoma"/>
      <w:sz w:val="16"/>
      <w:szCs w:val="16"/>
      <w:lang w:eastAsia="pl-PL"/>
    </w:rPr>
  </w:style>
  <w:style w:type="paragraph" w:styleId="Tekstdymka">
    <w:name w:val="Balloon Text"/>
    <w:basedOn w:val="Normalny"/>
    <w:link w:val="TekstdymkaZnak"/>
    <w:semiHidden/>
    <w:rsid w:val="001026EF"/>
    <w:pPr>
      <w:spacing w:after="0" w:line="240" w:lineRule="auto"/>
    </w:pPr>
    <w:rPr>
      <w:rFonts w:ascii="Tahoma" w:hAnsi="Tahoma" w:cs="Tahoma"/>
      <w:sz w:val="16"/>
      <w:szCs w:val="16"/>
      <w:lang w:eastAsia="pl-PL"/>
    </w:rPr>
  </w:style>
  <w:style w:type="character" w:customStyle="1" w:styleId="TekstdymkaZnak1">
    <w:name w:val="Tekst dymka Znak1"/>
    <w:basedOn w:val="Domylnaczcionkaakapitu"/>
    <w:uiPriority w:val="99"/>
    <w:semiHidden/>
    <w:rsid w:val="001026EF"/>
    <w:rPr>
      <w:rFonts w:ascii="Tahoma" w:hAnsi="Tahoma" w:cs="Tahoma"/>
      <w:sz w:val="16"/>
      <w:szCs w:val="16"/>
    </w:rPr>
  </w:style>
  <w:style w:type="paragraph" w:styleId="Akapitzlist">
    <w:name w:val="List Paragraph"/>
    <w:basedOn w:val="Normalny"/>
    <w:qFormat/>
    <w:rsid w:val="001026EF"/>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BezodstpwZnak">
    <w:name w:val="Bez odstępów Znak"/>
    <w:basedOn w:val="Domylnaczcionkaakapitu"/>
    <w:link w:val="Bezodstpw"/>
    <w:locked/>
    <w:rsid w:val="001026EF"/>
    <w:rPr>
      <w:rFonts w:ascii="Calibri" w:hAnsi="Calibri"/>
    </w:rPr>
  </w:style>
  <w:style w:type="paragraph" w:styleId="Bezodstpw">
    <w:name w:val="No Spacing"/>
    <w:link w:val="BezodstpwZnak"/>
    <w:qFormat/>
    <w:rsid w:val="001026EF"/>
    <w:pPr>
      <w:spacing w:after="0" w:line="240" w:lineRule="auto"/>
    </w:pPr>
    <w:rPr>
      <w:rFonts w:ascii="Calibri" w:hAnsi="Calibri"/>
    </w:rPr>
  </w:style>
  <w:style w:type="paragraph" w:customStyle="1" w:styleId="tatry">
    <w:name w:val="tatry"/>
    <w:semiHidden/>
    <w:rsid w:val="001026EF"/>
    <w:pPr>
      <w:suppressAutoHyphens/>
      <w:spacing w:after="0" w:line="240" w:lineRule="auto"/>
      <w:jc w:val="both"/>
    </w:pPr>
    <w:rPr>
      <w:rFonts w:ascii="Times New Roman" w:eastAsia="Times New Roman" w:hAnsi="Times New Roman" w:cs="Times New Roman"/>
      <w:bCs/>
      <w:lang w:eastAsia="pl-PL"/>
    </w:rPr>
  </w:style>
  <w:style w:type="character" w:styleId="Odwoanieprzypisudolnego">
    <w:name w:val="footnote reference"/>
    <w:basedOn w:val="Domylnaczcionkaakapitu"/>
    <w:semiHidden/>
    <w:rsid w:val="001026EF"/>
    <w:rPr>
      <w:vertAlign w:val="superscript"/>
    </w:rPr>
  </w:style>
  <w:style w:type="character" w:styleId="Odwoanieprzypisukocowego">
    <w:name w:val="endnote reference"/>
    <w:basedOn w:val="Domylnaczcionkaakapitu"/>
    <w:semiHidden/>
    <w:rsid w:val="001026EF"/>
    <w:rPr>
      <w:vertAlign w:val="superscript"/>
    </w:rPr>
  </w:style>
  <w:style w:type="character" w:styleId="Tekstzastpczy">
    <w:name w:val="Placeholder Text"/>
    <w:basedOn w:val="Domylnaczcionkaakapitu"/>
    <w:semiHidden/>
    <w:rsid w:val="001026EF"/>
    <w:rPr>
      <w:color w:val="808080"/>
    </w:rPr>
  </w:style>
  <w:style w:type="table" w:styleId="Tabela-Siatka">
    <w:name w:val="Table Grid"/>
    <w:basedOn w:val="Standardowy"/>
    <w:rsid w:val="001026EF"/>
    <w:pPr>
      <w:spacing w:after="0" w:line="240" w:lineRule="auto"/>
    </w:pPr>
    <w:rPr>
      <w:rFonts w:ascii="Calibri" w:eastAsia="Calibri" w:hAnsi="Calibri" w:cs="Times New Roman"/>
      <w:sz w:val="20"/>
      <w:szCs w:val="20"/>
      <w:lang w:eastAsia="pl-PL"/>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Pogrubienie">
    <w:name w:val="Strong"/>
    <w:basedOn w:val="Domylnaczcionkaakapitu"/>
    <w:uiPriority w:val="22"/>
    <w:qFormat/>
    <w:rsid w:val="001026EF"/>
    <w:rPr>
      <w:b/>
      <w:bCs/>
    </w:rPr>
  </w:style>
  <w:style w:type="character" w:styleId="Hipercze">
    <w:name w:val="Hyperlink"/>
    <w:basedOn w:val="Domylnaczcionkaakapitu"/>
    <w:uiPriority w:val="99"/>
    <w:rsid w:val="001026EF"/>
    <w:rPr>
      <w:color w:val="0000FF"/>
      <w:u w:val="single"/>
    </w:rPr>
  </w:style>
  <w:style w:type="character" w:styleId="UyteHipercze">
    <w:name w:val="FollowedHyperlink"/>
    <w:basedOn w:val="Domylnaczcionkaakapitu"/>
    <w:rsid w:val="001026EF"/>
    <w:rPr>
      <w:color w:val="0000FF"/>
      <w:u w:val="single"/>
    </w:rPr>
  </w:style>
  <w:style w:type="character" w:styleId="Numerstrony">
    <w:name w:val="page number"/>
    <w:basedOn w:val="Domylnaczcionkaakapitu"/>
    <w:rsid w:val="001026EF"/>
  </w:style>
  <w:style w:type="character" w:styleId="Uwydatnienie">
    <w:name w:val="Emphasis"/>
    <w:basedOn w:val="Domylnaczcionkaakapitu"/>
    <w:uiPriority w:val="20"/>
    <w:qFormat/>
    <w:rsid w:val="001026EF"/>
    <w:rPr>
      <w:i/>
      <w:iCs/>
    </w:rPr>
  </w:style>
  <w:style w:type="paragraph" w:customStyle="1" w:styleId="p3">
    <w:name w:val="p3"/>
    <w:basedOn w:val="Normalny"/>
    <w:rsid w:val="001026EF"/>
    <w:pPr>
      <w:spacing w:before="100" w:after="100" w:line="240" w:lineRule="auto"/>
    </w:pPr>
    <w:rPr>
      <w:rFonts w:ascii="Times New Roman" w:eastAsia="Times New Roman" w:hAnsi="Times New Roman" w:cs="Times New Roman"/>
      <w:sz w:val="24"/>
      <w:szCs w:val="20"/>
      <w:lang w:eastAsia="pl-PL"/>
    </w:rPr>
  </w:style>
  <w:style w:type="paragraph" w:customStyle="1" w:styleId="Tekst2">
    <w:name w:val="Tekst 2"/>
    <w:basedOn w:val="Nagwek2"/>
    <w:rsid w:val="001026EF"/>
    <w:pPr>
      <w:keepNext w:val="0"/>
      <w:keepLines w:val="0"/>
      <w:spacing w:before="0"/>
      <w:ind w:left="284" w:firstLine="454"/>
      <w:jc w:val="both"/>
    </w:pPr>
    <w:rPr>
      <w:rFonts w:ascii="Arial" w:hAnsi="Arial" w:cs="Arial"/>
      <w:b w:val="0"/>
      <w:iCs/>
      <w:color w:val="auto"/>
      <w:sz w:val="20"/>
      <w:szCs w:val="28"/>
      <w:lang w:eastAsia="ar-SA"/>
    </w:rPr>
  </w:style>
  <w:style w:type="paragraph" w:customStyle="1" w:styleId="Tekst1">
    <w:name w:val="Tekst 1"/>
    <w:basedOn w:val="Nagwek1"/>
    <w:rsid w:val="001026EF"/>
    <w:pPr>
      <w:keepNext w:val="0"/>
      <w:keepLines w:val="0"/>
      <w:spacing w:before="0"/>
      <w:ind w:left="170" w:firstLine="454"/>
      <w:jc w:val="both"/>
    </w:pPr>
    <w:rPr>
      <w:rFonts w:ascii="Arial" w:hAnsi="Arial" w:cs="Arial"/>
      <w:b w:val="0"/>
      <w:color w:val="auto"/>
      <w:kern w:val="1"/>
      <w:sz w:val="20"/>
      <w:szCs w:val="32"/>
      <w:lang w:eastAsia="ar-SA"/>
    </w:rPr>
  </w:style>
  <w:style w:type="paragraph" w:customStyle="1" w:styleId="Wypunktowanie">
    <w:name w:val="Wypunktowanie"/>
    <w:basedOn w:val="Normalny"/>
    <w:rsid w:val="001026EF"/>
    <w:pPr>
      <w:numPr>
        <w:numId w:val="3"/>
      </w:numPr>
      <w:spacing w:after="0" w:line="240" w:lineRule="auto"/>
      <w:jc w:val="both"/>
      <w:outlineLvl w:val="1"/>
    </w:pPr>
    <w:rPr>
      <w:rFonts w:ascii="Arial" w:eastAsia="Times New Roman" w:hAnsi="Arial" w:cs="Arial"/>
      <w:bCs/>
      <w:iCs/>
      <w:sz w:val="20"/>
      <w:szCs w:val="28"/>
      <w:lang w:eastAsia="ar-SA"/>
    </w:rPr>
  </w:style>
  <w:style w:type="paragraph" w:styleId="HTML-wstpniesformatowany">
    <w:name w:val="HTML Preformatted"/>
    <w:basedOn w:val="Normalny"/>
    <w:link w:val="HTML-wstpniesformatowanyZnak"/>
    <w:uiPriority w:val="99"/>
    <w:rsid w:val="001026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cs="Times New Roman"/>
      <w:sz w:val="20"/>
      <w:szCs w:val="20"/>
      <w:lang w:eastAsia="pl-PL"/>
    </w:rPr>
  </w:style>
  <w:style w:type="character" w:customStyle="1" w:styleId="HTML-wstpniesformatowanyZnak">
    <w:name w:val="HTML - wstępnie sformatowany Znak"/>
    <w:basedOn w:val="Domylnaczcionkaakapitu"/>
    <w:link w:val="HTML-wstpniesformatowany"/>
    <w:uiPriority w:val="99"/>
    <w:rsid w:val="001026EF"/>
    <w:rPr>
      <w:rFonts w:ascii="Courier New" w:eastAsia="Courier New" w:hAnsi="Courier New" w:cs="Times New Roman"/>
      <w:sz w:val="20"/>
      <w:szCs w:val="20"/>
      <w:lang w:eastAsia="pl-PL"/>
    </w:rPr>
  </w:style>
  <w:style w:type="paragraph" w:styleId="Tekstpodstawowywcity2">
    <w:name w:val="Body Text Indent 2"/>
    <w:basedOn w:val="Normalny"/>
    <w:link w:val="Tekstpodstawowywcity2Znak"/>
    <w:rsid w:val="001026EF"/>
    <w:pPr>
      <w:spacing w:after="120" w:line="480" w:lineRule="auto"/>
      <w:ind w:left="283"/>
    </w:pPr>
    <w:rPr>
      <w:rFonts w:ascii="Times New Roman" w:eastAsia="Times New Roman" w:hAnsi="Times New Roman" w:cs="Times New Roman"/>
      <w:sz w:val="24"/>
      <w:szCs w:val="24"/>
      <w:lang w:eastAsia="pl-PL"/>
    </w:rPr>
  </w:style>
  <w:style w:type="character" w:customStyle="1" w:styleId="Tekstpodstawowywcity2Znak">
    <w:name w:val="Tekst podstawowy wcięty 2 Znak"/>
    <w:basedOn w:val="Domylnaczcionkaakapitu"/>
    <w:link w:val="Tekstpodstawowywcity2"/>
    <w:rsid w:val="001026EF"/>
    <w:rPr>
      <w:rFonts w:ascii="Times New Roman" w:eastAsia="Times New Roman" w:hAnsi="Times New Roman" w:cs="Times New Roman"/>
      <w:sz w:val="24"/>
      <w:szCs w:val="24"/>
      <w:lang w:eastAsia="pl-PL"/>
    </w:rPr>
  </w:style>
  <w:style w:type="paragraph" w:customStyle="1" w:styleId="ZnakZnakZnakZnakZnak1ZnakZnakZnakZnakZnakZnakZnakZnakZnakZnakZnakZnakZnakZnakZnak">
    <w:name w:val="Znak Znak Znak Znak Znak1 Znak Znak Znak Znak Znak Znak Znak Znak Znak Znak Znak Znak Znak Znak Znak"/>
    <w:basedOn w:val="Normalny"/>
    <w:rsid w:val="001026EF"/>
    <w:pPr>
      <w:spacing w:after="160" w:line="240" w:lineRule="exact"/>
    </w:pPr>
    <w:rPr>
      <w:rFonts w:ascii="Tahoma" w:eastAsia="Times New Roman" w:hAnsi="Tahoma" w:cs="Times New Roman"/>
      <w:sz w:val="20"/>
      <w:szCs w:val="20"/>
      <w:lang w:val="en-US"/>
    </w:rPr>
  </w:style>
  <w:style w:type="paragraph" w:customStyle="1" w:styleId="celp">
    <w:name w:val="cel_p"/>
    <w:basedOn w:val="Normalny"/>
    <w:rsid w:val="001026EF"/>
    <w:pPr>
      <w:spacing w:after="15" w:line="240" w:lineRule="auto"/>
      <w:ind w:left="15" w:right="15"/>
      <w:jc w:val="both"/>
      <w:textAlignment w:val="top"/>
    </w:pPr>
    <w:rPr>
      <w:rFonts w:ascii="Times New Roman" w:eastAsia="Times New Roman" w:hAnsi="Times New Roman" w:cs="Times New Roman"/>
      <w:sz w:val="24"/>
      <w:szCs w:val="24"/>
      <w:lang w:eastAsia="pl-PL"/>
    </w:rPr>
  </w:style>
  <w:style w:type="character" w:customStyle="1" w:styleId="h11">
    <w:name w:val="h11"/>
    <w:basedOn w:val="Domylnaczcionkaakapitu"/>
    <w:rsid w:val="001026EF"/>
    <w:rPr>
      <w:rFonts w:ascii="Verdana" w:hAnsi="Verdana" w:hint="default"/>
      <w:b/>
      <w:bCs/>
      <w:i w:val="0"/>
      <w:iCs w:val="0"/>
      <w:sz w:val="23"/>
      <w:szCs w:val="23"/>
    </w:rPr>
  </w:style>
  <w:style w:type="paragraph" w:customStyle="1" w:styleId="Default">
    <w:name w:val="Default"/>
    <w:rsid w:val="001026EF"/>
    <w:pPr>
      <w:widowControl w:val="0"/>
      <w:autoSpaceDE w:val="0"/>
      <w:autoSpaceDN w:val="0"/>
      <w:adjustRightInd w:val="0"/>
      <w:spacing w:after="0" w:line="240" w:lineRule="auto"/>
    </w:pPr>
    <w:rPr>
      <w:rFonts w:ascii="Times New Roman" w:eastAsia="Times New Roman" w:hAnsi="Times New Roman" w:cs="Times New Roman"/>
      <w:color w:val="000000"/>
      <w:sz w:val="24"/>
      <w:szCs w:val="20"/>
      <w:lang w:eastAsia="pl-PL"/>
    </w:rPr>
  </w:style>
  <w:style w:type="paragraph" w:customStyle="1" w:styleId="Tekstpodstawowywcity31">
    <w:name w:val="Tekst podstawowy wcięty 31"/>
    <w:basedOn w:val="Normalny"/>
    <w:rsid w:val="001026EF"/>
    <w:pPr>
      <w:suppressAutoHyphens/>
      <w:spacing w:after="0" w:line="360" w:lineRule="auto"/>
      <w:ind w:firstLine="360"/>
      <w:jc w:val="both"/>
    </w:pPr>
    <w:rPr>
      <w:rFonts w:ascii="Times New Roman" w:eastAsia="Times New Roman" w:hAnsi="Times New Roman" w:cs="Times New Roman"/>
      <w:color w:val="000000"/>
      <w:sz w:val="24"/>
      <w:szCs w:val="20"/>
      <w:lang w:eastAsia="ar-SA"/>
    </w:rPr>
  </w:style>
  <w:style w:type="paragraph" w:styleId="Lista">
    <w:name w:val="List"/>
    <w:basedOn w:val="Normalny"/>
    <w:rsid w:val="001026EF"/>
    <w:pPr>
      <w:numPr>
        <w:numId w:val="19"/>
      </w:numPr>
      <w:tabs>
        <w:tab w:val="clear" w:pos="25"/>
        <w:tab w:val="num" w:pos="540"/>
      </w:tabs>
      <w:spacing w:after="0" w:line="240" w:lineRule="auto"/>
      <w:ind w:left="540" w:right="408" w:hanging="360"/>
      <w:jc w:val="both"/>
    </w:pPr>
    <w:rPr>
      <w:rFonts w:ascii="Arial" w:eastAsia="Times New Roman" w:hAnsi="Arial" w:cs="Arial"/>
      <w:lang w:eastAsia="pl-PL"/>
    </w:rPr>
  </w:style>
  <w:style w:type="paragraph" w:styleId="Nagwekspisutreci">
    <w:name w:val="TOC Heading"/>
    <w:basedOn w:val="Nagwek1"/>
    <w:next w:val="Normalny"/>
    <w:uiPriority w:val="39"/>
    <w:semiHidden/>
    <w:unhideWhenUsed/>
    <w:qFormat/>
    <w:rsid w:val="001026EF"/>
    <w:pPr>
      <w:spacing w:line="276" w:lineRule="auto"/>
      <w:outlineLvl w:val="9"/>
    </w:pPr>
    <w:rPr>
      <w:lang w:eastAsia="en-US"/>
    </w:rPr>
  </w:style>
  <w:style w:type="paragraph" w:styleId="Spistreci1">
    <w:name w:val="toc 1"/>
    <w:basedOn w:val="Normalny"/>
    <w:next w:val="Normalny"/>
    <w:autoRedefine/>
    <w:uiPriority w:val="39"/>
    <w:rsid w:val="001026EF"/>
    <w:pPr>
      <w:tabs>
        <w:tab w:val="left" w:pos="440"/>
        <w:tab w:val="right" w:leader="dot" w:pos="9060"/>
      </w:tabs>
      <w:spacing w:before="120" w:after="0"/>
    </w:pPr>
    <w:rPr>
      <w:rFonts w:ascii="Arial" w:eastAsia="Times New Roman" w:hAnsi="Arial" w:cs="Arial"/>
      <w:noProof/>
      <w:lang w:eastAsia="pl-PL"/>
    </w:rPr>
  </w:style>
  <w:style w:type="paragraph" w:styleId="Spistreci2">
    <w:name w:val="toc 2"/>
    <w:basedOn w:val="Normalny"/>
    <w:next w:val="Normalny"/>
    <w:autoRedefine/>
    <w:uiPriority w:val="39"/>
    <w:rsid w:val="001026EF"/>
    <w:pPr>
      <w:spacing w:after="0" w:line="240" w:lineRule="auto"/>
      <w:ind w:left="240"/>
    </w:pPr>
    <w:rPr>
      <w:rFonts w:ascii="Times New Roman" w:eastAsia="Times New Roman" w:hAnsi="Times New Roman" w:cs="Times New Roman"/>
      <w:sz w:val="24"/>
      <w:szCs w:val="24"/>
      <w:lang w:eastAsia="pl-PL"/>
    </w:rPr>
  </w:style>
  <w:style w:type="paragraph" w:styleId="Spistreci3">
    <w:name w:val="toc 3"/>
    <w:basedOn w:val="Normalny"/>
    <w:next w:val="Normalny"/>
    <w:autoRedefine/>
    <w:uiPriority w:val="39"/>
    <w:unhideWhenUsed/>
    <w:rsid w:val="001026EF"/>
    <w:pPr>
      <w:spacing w:after="100"/>
      <w:ind w:left="440"/>
    </w:pPr>
    <w:rPr>
      <w:rFonts w:ascii="Calibri" w:eastAsia="Times New Roman" w:hAnsi="Calibri" w:cs="Times New Roman"/>
      <w:lang w:eastAsia="pl-PL"/>
    </w:rPr>
  </w:style>
  <w:style w:type="paragraph" w:styleId="Spistreci4">
    <w:name w:val="toc 4"/>
    <w:basedOn w:val="Normalny"/>
    <w:next w:val="Normalny"/>
    <w:autoRedefine/>
    <w:uiPriority w:val="39"/>
    <w:unhideWhenUsed/>
    <w:rsid w:val="001026EF"/>
    <w:pPr>
      <w:spacing w:after="100"/>
      <w:ind w:left="660"/>
    </w:pPr>
    <w:rPr>
      <w:rFonts w:ascii="Calibri" w:eastAsia="Times New Roman" w:hAnsi="Calibri" w:cs="Times New Roman"/>
      <w:lang w:eastAsia="pl-PL"/>
    </w:rPr>
  </w:style>
  <w:style w:type="paragraph" w:styleId="Spistreci5">
    <w:name w:val="toc 5"/>
    <w:basedOn w:val="Normalny"/>
    <w:next w:val="Normalny"/>
    <w:autoRedefine/>
    <w:uiPriority w:val="39"/>
    <w:unhideWhenUsed/>
    <w:rsid w:val="001026EF"/>
    <w:pPr>
      <w:spacing w:after="100"/>
      <w:ind w:left="880"/>
    </w:pPr>
    <w:rPr>
      <w:rFonts w:ascii="Calibri" w:eastAsia="Times New Roman" w:hAnsi="Calibri" w:cs="Times New Roman"/>
      <w:lang w:eastAsia="pl-PL"/>
    </w:rPr>
  </w:style>
  <w:style w:type="paragraph" w:styleId="Spistreci6">
    <w:name w:val="toc 6"/>
    <w:basedOn w:val="Normalny"/>
    <w:next w:val="Normalny"/>
    <w:autoRedefine/>
    <w:uiPriority w:val="39"/>
    <w:unhideWhenUsed/>
    <w:rsid w:val="001026EF"/>
    <w:pPr>
      <w:spacing w:after="100"/>
      <w:ind w:left="1100"/>
    </w:pPr>
    <w:rPr>
      <w:rFonts w:ascii="Calibri" w:eastAsia="Times New Roman" w:hAnsi="Calibri" w:cs="Times New Roman"/>
      <w:lang w:eastAsia="pl-PL"/>
    </w:rPr>
  </w:style>
  <w:style w:type="paragraph" w:styleId="Spistreci7">
    <w:name w:val="toc 7"/>
    <w:basedOn w:val="Normalny"/>
    <w:next w:val="Normalny"/>
    <w:autoRedefine/>
    <w:uiPriority w:val="39"/>
    <w:unhideWhenUsed/>
    <w:rsid w:val="001026EF"/>
    <w:pPr>
      <w:spacing w:after="100"/>
      <w:ind w:left="1320"/>
    </w:pPr>
    <w:rPr>
      <w:rFonts w:ascii="Calibri" w:eastAsia="Times New Roman" w:hAnsi="Calibri" w:cs="Times New Roman"/>
      <w:lang w:eastAsia="pl-PL"/>
    </w:rPr>
  </w:style>
  <w:style w:type="paragraph" w:styleId="Spistreci8">
    <w:name w:val="toc 8"/>
    <w:basedOn w:val="Normalny"/>
    <w:next w:val="Normalny"/>
    <w:autoRedefine/>
    <w:uiPriority w:val="39"/>
    <w:unhideWhenUsed/>
    <w:rsid w:val="001026EF"/>
    <w:pPr>
      <w:spacing w:after="100"/>
      <w:ind w:left="1540"/>
    </w:pPr>
    <w:rPr>
      <w:rFonts w:ascii="Calibri" w:eastAsia="Times New Roman" w:hAnsi="Calibri" w:cs="Times New Roman"/>
      <w:lang w:eastAsia="pl-PL"/>
    </w:rPr>
  </w:style>
  <w:style w:type="paragraph" w:styleId="Spistreci9">
    <w:name w:val="toc 9"/>
    <w:basedOn w:val="Normalny"/>
    <w:next w:val="Normalny"/>
    <w:autoRedefine/>
    <w:uiPriority w:val="39"/>
    <w:unhideWhenUsed/>
    <w:rsid w:val="001026EF"/>
    <w:pPr>
      <w:spacing w:after="100"/>
      <w:ind w:left="1760"/>
    </w:pPr>
    <w:rPr>
      <w:rFonts w:ascii="Calibri" w:eastAsia="Times New Roman" w:hAnsi="Calibri" w:cs="Times New Roman"/>
      <w:lang w:eastAsia="pl-PL"/>
    </w:rPr>
  </w:style>
  <w:style w:type="paragraph" w:customStyle="1" w:styleId="p12">
    <w:name w:val="p12"/>
    <w:basedOn w:val="Normalny"/>
    <w:rsid w:val="001026EF"/>
    <w:pPr>
      <w:spacing w:after="0" w:line="240" w:lineRule="auto"/>
    </w:pPr>
    <w:rPr>
      <w:rFonts w:ascii="Times New Roman" w:eastAsia="Times New Roman" w:hAnsi="Times New Roman" w:cs="Times New Roman"/>
      <w:sz w:val="24"/>
      <w:szCs w:val="24"/>
      <w:lang w:eastAsia="pl-PL"/>
    </w:rPr>
  </w:style>
  <w:style w:type="character" w:customStyle="1" w:styleId="t174-4">
    <w:name w:val="t174-4"/>
    <w:basedOn w:val="Domylnaczcionkaakapitu"/>
    <w:rsid w:val="001026EF"/>
  </w:style>
  <w:style w:type="character" w:customStyle="1" w:styleId="t174-10">
    <w:name w:val="t174-10"/>
    <w:basedOn w:val="Domylnaczcionkaakapitu"/>
    <w:rsid w:val="001026EF"/>
  </w:style>
  <w:style w:type="paragraph" w:styleId="Poprawka">
    <w:name w:val="Revision"/>
    <w:hidden/>
    <w:uiPriority w:val="99"/>
    <w:semiHidden/>
    <w:rsid w:val="001026EF"/>
    <w:pPr>
      <w:spacing w:after="0" w:line="240" w:lineRule="auto"/>
    </w:pPr>
    <w:rPr>
      <w:rFonts w:ascii="Times New Roman" w:eastAsia="Times New Roman" w:hAnsi="Times New Roman" w:cs="Times New Roman"/>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bazaazbestowa.pl" TargetMode="Externa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19"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38</Pages>
  <Words>12787</Words>
  <Characters>76723</Characters>
  <Application>Microsoft Office Word</Application>
  <DocSecurity>0</DocSecurity>
  <Lines>639</Lines>
  <Paragraphs>178</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89332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Kowalski Ryszard</dc:creator>
  <cp:lastModifiedBy>RADA GMINY</cp:lastModifiedBy>
  <cp:revision>2</cp:revision>
  <cp:lastPrinted>2012-04-30T12:11:00Z</cp:lastPrinted>
  <dcterms:created xsi:type="dcterms:W3CDTF">2012-04-30T12:13:00Z</dcterms:created>
  <dcterms:modified xsi:type="dcterms:W3CDTF">2012-04-30T12:13:00Z</dcterms:modified>
</cp:coreProperties>
</file>